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Calibri Light" w:hAnsi="Calibri Light" w:cs="Calibri Light"/>
          <w:sz w:val="28"/>
          <w:szCs w:val="28"/>
        </w:rPr>
      </w:pPr>
      <w:r>
        <w:rPr>
          <w:rFonts w:cs="Calibri Light" w:ascii="Calibri Light" w:hAnsi="Calibri Light"/>
          <w:b/>
          <w:sz w:val="28"/>
          <w:szCs w:val="28"/>
        </w:rPr>
        <w:t>Verzeichnis der Verarbeitungstätigkeiten, Art. 30 DSGVO</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Light" w:hAnsi="Calibri Light" w:cs="Calibri Light"/>
          <w:sz w:val="24"/>
          <w:szCs w:val="24"/>
        </w:rPr>
      </w:pPr>
      <w:r>
        <w:rPr>
          <w:rFonts w:cs="Calibri Light" w:ascii="Calibri Light" w:hAnsi="Calibri Light"/>
          <w:b/>
          <w:sz w:val="24"/>
          <w:szCs w:val="24"/>
        </w:rPr>
        <w:t>Name des Verfahrens: Einsatz eines Avatars</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1. Beschreibung der Verarbeitungstätigkeit</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Mit Hilfe des Avatars werden vom Standort des Avatargerätes Bild- und Tondaten an den Standort der erkrankten Schülerin bzw. des erkrankten Schülers übertragen. Bei den Bild- und Tondaten handelt es sich um die Daten der Personen, die sich in der Klasse aufhalten, in der der Avatar zum Einsatz kommt.</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 xml:space="preserve">Für die Übertragung wird auf Seiten der erkrankten Schülerin bzw. des erkrankten Schülers die Verbindung mit Hilfe der AV1-App hergestellt. </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Die Verwaltung des Avatars erfolgt mit Hilfe des AV1-Admin-Portals, welches von einer zuständigen Lehrkraft, dem sogenannten Schulkontakt, genutzt wird.</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Sowohl die Nutzenden der AV1-App als auch der Schulkontakt können die Supportfunktion nutzen. Hierbei wird über die Webseite eine Verbindung zu No Isolation hergestellt und es werden technische Daten übertragen.</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2. Zwecke der Verarbeitung</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cstheme="minorHAnsi"/>
                <w:color w:val="000000"/>
              </w:rPr>
              <w:t>Die Bild- und Tondatenübertragung dient dazu, einer erkrankten Schülerin bzw. einem erkrankten Schüler eine Teilnahme am Unterricht sowie die Teilhabe am Klassengeschehen außerhalb des Unterrichts, also in den Pausen, zu ermöglichen. Hierdurch soll es der Schülerin bzw. dem Schüler einerseits erleichtert werden, versäumten Stoff nachzuholen und andererseits die soziale Einbindung in den Klassenverband trotz längerer Abwesenheit zu erhalten.</w:t>
            </w:r>
          </w:p>
          <w:p>
            <w:pPr>
              <w:pStyle w:val="Normal"/>
              <w:rPr>
                <w:rFonts w:ascii="Calibri" w:hAnsi="Calibri" w:cs="Calibri" w:asciiTheme="minorHAnsi" w:cstheme="minorHAnsi" w:hAnsiTheme="minorHAnsi"/>
              </w:rPr>
            </w:pPr>
            <w:r>
              <w:rPr>
                <w:rFonts w:cs="Calibri" w:ascii="Calibri" w:hAnsi="Calibri" w:cstheme="minorHAnsi"/>
                <w:color w:val="000000"/>
              </w:rPr>
              <w:t xml:space="preserve">Die konkrete Nutzung des Avatars wird durch den Anbieter erfasst, um einen fortbestehenden Bedarf feststellen zu können. </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Die Registrierung im AV1-Admin-Portal dient dazu, den Avatar zu verwalten, etwa um ein anderes Endgerät für den Empfang einzubinden oder ein gesperrtes Gerät zu entsperren.</w:t>
            </w:r>
          </w:p>
          <w:p>
            <w:pPr>
              <w:pStyle w:val="Normal"/>
              <w:rPr>
                <w:rFonts w:ascii="Calibri" w:hAnsi="Calibri" w:cs="Calibri" w:asciiTheme="minorHAnsi" w:cstheme="minorHAnsi" w:hAnsiTheme="minorHAnsi"/>
              </w:rPr>
            </w:pPr>
            <w:r>
              <w:rPr>
                <w:rFonts w:cs="Calibri" w:ascii="Calibri" w:hAnsi="Calibri" w:cstheme="minorHAnsi"/>
                <w:color w:val="000000"/>
              </w:rPr>
              <w:t>Der Support dient dazu, die Nutzenden des Avatars bei der Nutzung und bei Problemen zu unterstützen.</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3. Rechtsgrundlage für die Verarbeitung</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rPr>
              <w:t>Art. 6 Abs. 1 a DSGVO - Die Verarbeitung der Video- und Audiodaten bei der Nutzung der AV1-App erfolgen auf Grundlage einer Einwilligung der Betroffenen.</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 12 Abs. 2 SchulDSVO für die Verarbeitung von Daten im Auftrag.</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4. Beschreibung der Kategorien betroffener Personen</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Schülerinnen und Schüler, Lehrkräfte, Schulbegleitungen, sonstige im Raum anwesende Personen für den Avatar; erkrankte Schülerin bzw. erkrankter Schüler für die AV1-App, Lehrkraft für das AV1-Admin-Portal</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5. Beschreibung der Kategorien personenbezogener Daten</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Video- und Audiodaten aus dem Klassenraum</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Audiodaten und Kontaktinformationen der erkrankten Schülerin bzw. des erkrankten Schülers</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personenbezogene Daten, aus denen die rassische und ethnische Herkunft, politische Meinungen, religiöse oder weltanschauliche Überzeugungen hervorgehen, Gesundheitsdaten oder Daten zum Sexualleben oder der sexuellen Orientierung</w:t>
            </w:r>
          </w:p>
          <w:p>
            <w:pPr>
              <w:pStyle w:val="Normal"/>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rPr>
              <w:t>IP-Adresse und technische Informationen über das Endgerät bzw. den Browser im Falle des Supports</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Name und dienstliche Emailadresse des Schulkontakts</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technische Informationen über die Nutzung der AV1-App (z.B. Absturzberichte, Softwareversion)</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6. Kategorien von Empfängern, gegenüber denen die personenbezogenen Daten offengelegt worden sind oder noch offengelegt werden</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rPr>
              <w:t>Schule hinsichtlich Kontaktdaten der erkrankten Schülerin bzw. des erkrankten Schülers</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 xml:space="preserve">Einsatz des Avatars: </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im Raum Anwesende hinsichtlich der Äußerungen und Informationen, die durch die erkrankte Schülerin bzw. den erkrankten Schüler getätigt werden</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AV1-App</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die erkrankte Schülerin bzw. der erkrankte Schüler hinsichtlich der Anwesenden und der Äußerungen und Informationen, die im Klassenraum getätigt werden</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lang w:val="sv-SE"/>
              </w:rPr>
            </w:pPr>
            <w:r>
              <w:rPr>
                <w:rFonts w:cs="Calibri" w:ascii="Calibri" w:hAnsi="Calibri" w:asciiTheme="minorHAnsi" w:cstheme="minorHAnsi" w:hAnsiTheme="minorHAnsi"/>
                <w:color w:val="000000"/>
                <w:lang w:val="sv-SE"/>
              </w:rPr>
              <w:t>AV1-Admin-Portal</w:t>
            </w:r>
          </w:p>
          <w:p>
            <w:pPr>
              <w:pStyle w:val="Normal"/>
              <w:rPr>
                <w:rFonts w:ascii="Calibri" w:hAnsi="Calibri" w:cs="Calibri" w:asciiTheme="minorHAnsi" w:cstheme="minorHAnsi" w:hAnsiTheme="minorHAnsi"/>
                <w:lang w:val="sv-SE"/>
              </w:rPr>
            </w:pPr>
            <w:r>
              <w:rPr>
                <w:rFonts w:cs="Calibri" w:ascii="Calibri" w:hAnsi="Calibri" w:asciiTheme="minorHAnsi" w:cstheme="minorHAnsi" w:hAnsiTheme="minorHAnsi"/>
                <w:color w:val="000000"/>
                <w:lang w:val="sv-SE"/>
              </w:rPr>
              <w:t xml:space="preserve">IQSH, No Isolation, Amazon Web Services </w:t>
            </w:r>
            <w:r>
              <w:rPr>
                <w:rFonts w:cs="Calibri" w:ascii="Calibri" w:hAnsi="Calibri" w:asciiTheme="minorHAnsi" w:cstheme="minorHAnsi" w:hAnsiTheme="minorHAnsi"/>
                <w:lang w:val="sv-SE"/>
              </w:rPr>
              <w:t>EMEA SARL</w:t>
            </w:r>
          </w:p>
          <w:p>
            <w:pPr>
              <w:pStyle w:val="Normal"/>
              <w:rPr>
                <w:rFonts w:ascii="Calibri" w:hAnsi="Calibri" w:cs="Calibri" w:asciiTheme="minorHAnsi" w:cstheme="minorHAnsi" w:hAnsiTheme="minorHAnsi"/>
                <w:lang w:val="sv-SE"/>
              </w:rPr>
            </w:pPr>
            <w:r>
              <w:rPr>
                <w:rFonts w:cs="Calibri" w:cstheme="minorHAnsi" w:ascii="Calibri" w:hAnsi="Calibri"/>
                <w:lang w:val="sv-SE"/>
              </w:rPr>
            </w:r>
          </w:p>
          <w:p>
            <w:pPr>
              <w:pStyle w:val="Normal"/>
              <w:rPr>
                <w:rFonts w:ascii="Calibri" w:hAnsi="Calibri" w:cs="Calibri" w:asciiTheme="minorHAnsi" w:cstheme="minorHAnsi" w:hAnsiTheme="minorHAnsi"/>
                <w:lang w:val="sv-SE"/>
              </w:rPr>
            </w:pPr>
            <w:r>
              <w:rPr>
                <w:rFonts w:cs="Calibri" w:ascii="Calibri" w:hAnsi="Calibri" w:asciiTheme="minorHAnsi" w:cstheme="minorHAnsi" w:hAnsiTheme="minorHAnsi"/>
                <w:color w:val="000000"/>
                <w:lang w:val="sv-SE"/>
              </w:rPr>
              <w:t xml:space="preserve">Im Servicefall: </w:t>
            </w:r>
          </w:p>
          <w:p>
            <w:pPr>
              <w:pStyle w:val="Normal"/>
              <w:rPr>
                <w:rFonts w:ascii="Calibri" w:hAnsi="Calibri" w:cs="Calibri" w:asciiTheme="minorHAnsi" w:cstheme="minorHAnsi" w:hAnsiTheme="minorHAnsi"/>
                <w:lang w:val="sv-SE"/>
              </w:rPr>
            </w:pPr>
            <w:r>
              <w:rPr>
                <w:rFonts w:cs="Calibri" w:ascii="Calibri" w:hAnsi="Calibri" w:asciiTheme="minorHAnsi" w:cstheme="minorHAnsi" w:hAnsiTheme="minorHAnsi"/>
                <w:lang w:val="sv-SE"/>
              </w:rPr>
              <w:t>No Isolation, Amazon Web Services EMEA SARL, HubSpot Ireland Limited</w:t>
            </w:r>
          </w:p>
          <w:p>
            <w:pPr>
              <w:pStyle w:val="Normal"/>
              <w:rPr>
                <w:rFonts w:ascii="Calibri" w:hAnsi="Calibri" w:cs="Calibri" w:asciiTheme="minorHAnsi" w:cstheme="minorHAnsi" w:hAnsiTheme="minorHAnsi"/>
                <w:lang w:val="sv-SE"/>
              </w:rPr>
            </w:pPr>
            <w:r>
              <w:rPr>
                <w:rFonts w:cs="Calibri" w:cstheme="minorHAnsi" w:ascii="Calibri" w:hAnsi="Calibri"/>
                <w:lang w:val="sv-SE"/>
              </w:rPr>
            </w:r>
          </w:p>
        </w:tc>
      </w:tr>
    </w:tbl>
    <w:p>
      <w:pPr>
        <w:pStyle w:val="Normal"/>
        <w:rPr>
          <w:rFonts w:ascii="Calibri" w:hAnsi="Calibri" w:cs="Calibri" w:asciiTheme="minorHAnsi" w:cstheme="minorHAnsi" w:hAnsiTheme="minorHAnsi"/>
          <w:lang w:val="sv-SE"/>
        </w:rPr>
      </w:pPr>
      <w:r>
        <w:rPr>
          <w:rFonts w:cs="Calibri" w:cstheme="minorHAnsi" w:ascii="Calibri" w:hAnsi="Calibri"/>
          <w:lang w:val="sv-SE"/>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7. Ggf. Übermittlungen von personenbezogenen Daten an ein Drittland oder an eine internationale Organisation</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rPr>
              <w:t>keine</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8. Absicherung der Übermittlung ins Drittland</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rPr>
              <w:t>entfällt</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9. Vorgesehene Fristen für die Löschung der verschiedenen Datenkategorien</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Speicherung der Bild- und Tondaten erfolgt nicht.</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Nutzerdaten für das AV1-Admin-Portal: Mit Kontolöschung; Backups nach 31 Tagen</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10. Allgemeine Beschreibung der TOM</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Auf Seiten des Auftragsverarbeiters: TOMs sind als Anlage 3 Teil des Auftragsverarbeitungsvertrages</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 xml:space="preserve">Auf Seiten der Verantwortlichen: </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Dienstanweisung für das schulische Personal, Nutzungsordnung für Schülerinnen und Schüler</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color w:val="000000"/>
              </w:rPr>
              <w:t>Dokumentation der TOM als Anlage 1</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b/>
        </w:rPr>
        <w:t>11. Dienstleister, die die Verarbeitung im Auftrag durchführen</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rPr>
              <w:t>No Isolation GmbH, Viktualienmarkt 8, 80331 München</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b/>
        </w:rPr>
      </w:pPr>
      <w:r>
        <w:rPr>
          <w:rFonts w:cs="Calibri" w:ascii="Calibri" w:hAnsi="Calibri" w:asciiTheme="minorHAnsi" w:cstheme="minorHAnsi" w:hAnsiTheme="minorHAnsi"/>
          <w:b/>
        </w:rPr>
        <w:t>12. Name und Kontaktdaten des gemeinsam Verantwortlichen</w:t>
      </w:r>
    </w:p>
    <w:tbl>
      <w:tblPr>
        <w:tblW w:w="9015" w:type="dxa"/>
        <w:jc w:val="start"/>
        <w:tblInd w:w="0" w:type="dxa"/>
        <w:tblLayout w:type="fixed"/>
        <w:tblCellMar>
          <w:top w:w="0" w:type="dxa"/>
          <w:start w:w="10" w:type="dxa"/>
          <w:bottom w:w="0" w:type="dxa"/>
          <w:end w:w="10" w:type="dxa"/>
        </w:tblCellMar>
        <w:tblLook w:firstRow="0" w:noVBand="0" w:lastRow="0" w:firstColumn="0" w:lastColumn="0" w:noHBand="0" w:val="0000"/>
      </w:tblPr>
      <w:tblGrid>
        <w:gridCol w:w="9015"/>
      </w:tblGrid>
      <w:tr>
        <w:trPr>
          <w:trHeight w:val="330" w:hRule="atLeast"/>
        </w:trPr>
        <w:tc>
          <w:tcPr>
            <w:tcW w:w="9015" w:type="dxa"/>
            <w:tcBorders>
              <w:top w:val="single" w:sz="8" w:space="0" w:color="7B8187"/>
              <w:start w:val="single" w:sz="8" w:space="0" w:color="7B8187"/>
              <w:bottom w:val="single" w:sz="8" w:space="0" w:color="7B8187"/>
              <w:end w:val="single" w:sz="8" w:space="0" w:color="7B8187"/>
            </w:tcBorders>
            <w:shd w:color="auto" w:fill="auto" w:val="clear"/>
            <w:vAlign w:val="center"/>
          </w:tcPr>
          <w:p>
            <w:pPr>
              <w:pStyle w:val="Normal"/>
              <w:rPr>
                <w:rFonts w:ascii="Calibri" w:hAnsi="Calibri" w:cs="Calibri" w:asciiTheme="minorHAnsi" w:cstheme="minorHAnsi" w:hAnsiTheme="minorHAnsi"/>
              </w:rPr>
            </w:pPr>
            <w:r>
              <w:rPr>
                <w:rFonts w:cs="Calibri" w:ascii="Calibri" w:hAnsi="Calibri" w:asciiTheme="minorHAnsi" w:cstheme="minorHAnsi" w:hAnsiTheme="minorHAnsi"/>
              </w:rPr>
              <w:t>Institut für Qualitätsentwicklung an Schulen Schleswig-Holstein (IQSH)</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Vertreten durch die Direktorin</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Dr. Gesa Ramm</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Schreberweg 5</w:t>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24119 Kronshagen</w:t>
            </w:r>
          </w:p>
          <w:p>
            <w:pPr>
              <w:pStyle w:val="Normal"/>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Light" w:hAnsi="Calibri Light" w:cs="Calibri Light"/>
          <w:b/>
          <w:sz w:val="24"/>
          <w:szCs w:val="24"/>
        </w:rPr>
      </w:pPr>
      <w:r>
        <w:rPr>
          <w:rFonts w:cs="Calibri Light" w:ascii="Calibri Light" w:hAnsi="Calibri Light"/>
          <w:b/>
          <w:sz w:val="24"/>
          <w:szCs w:val="24"/>
        </w:rPr>
        <w:t>Änderungshistorie</w:t>
      </w:r>
    </w:p>
    <w:tbl>
      <w:tblPr>
        <w:tblW w:w="9064"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917"/>
        <w:gridCol w:w="4879"/>
        <w:gridCol w:w="2268"/>
      </w:tblGrid>
      <w:tr>
        <w:trPr>
          <w:trHeight w:val="20" w:hRule="atLeast"/>
        </w:trPr>
        <w:tc>
          <w:tcPr>
            <w:tcW w:w="1917"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Datum der Änderung</w:t>
            </w:r>
          </w:p>
        </w:tc>
        <w:tc>
          <w:tcPr>
            <w:tcW w:w="4879"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Änderungsbeschreibung</w:t>
            </w:r>
          </w:p>
        </w:tc>
        <w:tc>
          <w:tcPr>
            <w:tcW w:w="2268"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Geändert durch</w:t>
            </w:r>
          </w:p>
        </w:tc>
      </w:tr>
      <w:tr>
        <w:trPr>
          <w:trHeight w:val="20" w:hRule="atLeast"/>
        </w:trPr>
        <w:tc>
          <w:tcPr>
            <w:tcW w:w="1917"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23.02.2023</w:t>
            </w:r>
          </w:p>
        </w:tc>
        <w:tc>
          <w:tcPr>
            <w:tcW w:w="4879"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final</w:t>
            </w:r>
          </w:p>
        </w:tc>
        <w:tc>
          <w:tcPr>
            <w:tcW w:w="2268"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IQSH SG50 und III DSB</w:t>
            </w:r>
          </w:p>
        </w:tc>
      </w:tr>
      <w:tr>
        <w:trPr>
          <w:trHeight w:val="20" w:hRule="atLeast"/>
        </w:trPr>
        <w:tc>
          <w:tcPr>
            <w:tcW w:w="1917"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12.12.2023</w:t>
            </w:r>
          </w:p>
        </w:tc>
        <w:tc>
          <w:tcPr>
            <w:tcW w:w="4879"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Anpassung an Ersetzung der AV1-Assisstant-App durch das AV1-Admin-Portal</w:t>
            </w:r>
          </w:p>
        </w:tc>
        <w:tc>
          <w:tcPr>
            <w:tcW w:w="2268"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IQSH SG50</w:t>
            </w:r>
          </w:p>
        </w:tc>
      </w:tr>
      <w:tr>
        <w:trPr>
          <w:trHeight w:val="20" w:hRule="atLeast"/>
        </w:trPr>
        <w:tc>
          <w:tcPr>
            <w:tcW w:w="1917"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28.03.2024</w:t>
            </w:r>
          </w:p>
        </w:tc>
        <w:tc>
          <w:tcPr>
            <w:tcW w:w="4879"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Änderungshistorie eingefügt, stilistische Vereinheitlichung mit anderen Dokumentenpake</w:t>
            </w:r>
            <w:bookmarkStart w:id="0" w:name="_GoBack"/>
            <w:bookmarkEnd w:id="0"/>
            <w:r>
              <w:rPr>
                <w:rFonts w:cs="Calibri" w:ascii="Calibri" w:hAnsi="Calibri" w:asciiTheme="minorHAnsi" w:cstheme="minorHAnsi" w:hAnsiTheme="minorHAnsi"/>
                <w:sz w:val="20"/>
                <w:szCs w:val="20"/>
              </w:rPr>
              <w:t>ten</w:t>
            </w:r>
          </w:p>
        </w:tc>
        <w:tc>
          <w:tcPr>
            <w:tcW w:w="2268"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IQSH SG50</w:t>
            </w:r>
          </w:p>
        </w:tc>
      </w:tr>
      <w:tr>
        <w:trPr>
          <w:trHeight w:val="20" w:hRule="atLeast"/>
        </w:trPr>
        <w:tc>
          <w:tcPr>
            <w:tcW w:w="1917" w:type="dxa"/>
            <w:tcBorders>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cstheme="minorHAnsi" w:ascii="Calibri" w:hAnsi="Calibri"/>
                <w:sz w:val="20"/>
                <w:szCs w:val="20"/>
              </w:rPr>
              <w:t>29.06.2026</w:t>
            </w:r>
          </w:p>
        </w:tc>
        <w:tc>
          <w:tcPr>
            <w:tcW w:w="4879" w:type="dxa"/>
            <w:tcBorders>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cstheme="minorHAnsi" w:ascii="Calibri" w:hAnsi="Calibri"/>
                <w:sz w:val="20"/>
                <w:szCs w:val="20"/>
              </w:rPr>
              <w:t>Anpassung Erfassung/Adminportal</w:t>
            </w:r>
          </w:p>
        </w:tc>
        <w:tc>
          <w:tcPr>
            <w:tcW w:w="2268" w:type="dxa"/>
            <w:tcBorders>
              <w:start w:val="single" w:sz="6" w:space="0" w:color="7B8187"/>
              <w:bottom w:val="single" w:sz="6" w:space="0" w:color="7B8187"/>
              <w:end w:val="single" w:sz="6" w:space="0" w:color="7B8187"/>
            </w:tcBorders>
            <w:shd w:color="auto" w:fill="auto" w:val="clear"/>
            <w:vAlign w:val="center"/>
          </w:tcPr>
          <w:p>
            <w:pPr>
              <w:pStyle w:val="Normal"/>
              <w:spacing w:lineRule="auto" w:line="240"/>
              <w:rPr>
                <w:rFonts w:ascii="Calibri" w:hAnsi="Calibri" w:cs="Calibri" w:asciiTheme="minorHAnsi" w:cstheme="minorHAnsi" w:hAnsiTheme="minorHAnsi"/>
                <w:sz w:val="20"/>
                <w:szCs w:val="20"/>
              </w:rPr>
            </w:pPr>
            <w:r>
              <w:rPr>
                <w:rFonts w:cs="Calibri" w:cstheme="minorHAnsi" w:ascii="Calibri" w:hAnsi="Calibri"/>
                <w:sz w:val="20"/>
                <w:szCs w:val="20"/>
              </w:rPr>
              <w:t>IQSH SG50</w:t>
            </w:r>
          </w:p>
        </w:tc>
      </w:tr>
    </w:tbl>
    <w:p>
      <w:pPr>
        <w:pStyle w:val="NormalWeb"/>
        <w:spacing w:beforeAutospacing="0" w:before="0" w:afterAutospacing="0" w:after="16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Web"/>
        <w:spacing w:beforeAutospacing="0" w:before="0" w:afterAutospacing="0" w:after="384"/>
        <w:rPr>
          <w:rFonts w:ascii="Calibri" w:hAnsi="Calibri" w:cs="Calibri" w:asciiTheme="minorHAnsi" w:cstheme="minorHAnsi" w:hAnsiTheme="minorHAnsi"/>
          <w:bCs/>
          <w:sz w:val="22"/>
          <w:szCs w:val="22"/>
        </w:rPr>
      </w:pPr>
      <w:r>
        <w:rPr>
          <w:rFonts w:cs="Calibri" w:cstheme="minorHAnsi" w:ascii="Calibri" w:hAnsi="Calibri"/>
          <w:bCs/>
          <w:sz w:val="22"/>
          <w:szCs w:val="22"/>
        </w:rPr>
      </w:r>
    </w:p>
    <w:p>
      <w:pPr>
        <w:pStyle w:val="Normal"/>
        <w:rPr>
          <w:rFonts w:ascii="Calibri" w:hAnsi="Calibri" w:cs="Calibri" w:asciiTheme="minorHAnsi" w:cstheme="minorHAnsi" w:hAnsiTheme="minorHAnsi"/>
        </w:rPr>
      </w:pPr>
      <w:r>
        <w:rPr>
          <w:rFonts w:cs="Calibri" w:cstheme="minorHAnsi" w:ascii="Calibri" w:hAnsi="Calibri"/>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40" w:right="1440" w:gutter="0" w:header="720" w:top="1440" w:footer="72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Segoe UI">
    <w:charset w:val="00" w:characterSet="windows-1252"/>
    <w:family w:val="swiss"/>
    <w:pitch w:val="variable"/>
  </w:font>
  <w:font w:name="Liberation Sans">
    <w:altName w:val="Arial"/>
    <w:charset w:val="00" w:characterSet="windows-1252"/>
    <w:family w:val="swiss"/>
    <w:pitch w:val="variable"/>
  </w:font>
  <w:font w:name="Calibri Light">
    <w:charset w:val="00" w:characterSet="windows-1252"/>
    <w:family w:val="swiss"/>
    <w:pitch w:val="variable"/>
  </w:font>
  <w:font w:name="Calibri">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de-DE" w:eastAsia="de-DE"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0"/>
      <w:jc w:val="start"/>
    </w:pPr>
    <w:rPr>
      <w:rFonts w:ascii="Arial" w:hAnsi="Arial" w:eastAsia="Arial" w:cs="Arial"/>
      <w:color w:val="auto"/>
      <w:kern w:val="0"/>
      <w:sz w:val="22"/>
      <w:szCs w:val="22"/>
      <w:lang w:val="de-DE" w:eastAsia="de-DE" w:bidi="ar-SA"/>
    </w:rPr>
  </w:style>
  <w:style w:type="paragraph" w:styleId="Heading1">
    <w:name w:val="heading 1"/>
    <w:basedOn w:val="Normal"/>
    <w:qFormat/>
    <w:pPr>
      <w:spacing w:before="400" w:after="120"/>
      <w:outlineLvl w:val="0"/>
    </w:pPr>
    <w:rPr>
      <w:color w:val="000000"/>
      <w:sz w:val="48"/>
      <w:szCs w:val="48"/>
    </w:rPr>
  </w:style>
  <w:style w:type="paragraph" w:styleId="Heading2">
    <w:name w:val="heading 2"/>
    <w:basedOn w:val="Normal"/>
    <w:qFormat/>
    <w:pPr>
      <w:spacing w:before="260" w:after="80"/>
      <w:outlineLvl w:val="1"/>
    </w:pPr>
    <w:rPr>
      <w:color w:val="000000"/>
      <w:sz w:val="40"/>
      <w:szCs w:val="40"/>
    </w:rPr>
  </w:style>
  <w:style w:type="paragraph" w:styleId="Heading3">
    <w:name w:val="heading 3"/>
    <w:basedOn w:val="Normal"/>
    <w:qFormat/>
    <w:pPr>
      <w:spacing w:before="200" w:after="60"/>
      <w:outlineLvl w:val="2"/>
    </w:pPr>
    <w:rPr>
      <w:color w:val="000000"/>
      <w:sz w:val="32"/>
      <w:szCs w:val="32"/>
    </w:rPr>
  </w:style>
  <w:style w:type="paragraph" w:styleId="Heading4">
    <w:name w:val="heading 4"/>
    <w:basedOn w:val="Normal"/>
    <w:qFormat/>
    <w:pPr>
      <w:spacing w:before="180" w:after="60"/>
      <w:outlineLvl w:val="3"/>
    </w:pPr>
    <w:rPr>
      <w:color w:val="000000"/>
      <w:sz w:val="24"/>
      <w:szCs w:val="24"/>
    </w:rPr>
  </w:style>
  <w:style w:type="paragraph" w:styleId="Heading5">
    <w:name w:val="heading 5"/>
    <w:basedOn w:val="Normal"/>
    <w:qFormat/>
    <w:pPr>
      <w:outlineLvl w:val="4"/>
    </w:pPr>
    <w:rPr>
      <w:color w:val="000000"/>
    </w:rPr>
  </w:style>
  <w:style w:type="paragraph" w:styleId="Heading6">
    <w:name w:val="heading 6"/>
    <w:basedOn w:val="Normal"/>
    <w:qFormat/>
    <w:pPr>
      <w:outlineLvl w:val="5"/>
    </w:pPr>
    <w:rPr>
      <w:color w:val="000000"/>
    </w:rPr>
  </w:style>
  <w:style w:type="character" w:styleId="DefaultParagraphFont" w:default="1">
    <w:name w:val="Default Paragraph Font"/>
    <w:uiPriority w:val="1"/>
    <w:semiHidden/>
    <w:unhideWhenUsed/>
    <w:qFormat/>
    <w:rPr/>
  </w:style>
  <w:style w:type="character" w:styleId="Funotenzeichenuser">
    <w:name w:val="Fußnotenzeichen (user)"/>
    <w:semiHidden/>
    <w:unhideWhenUsed/>
    <w:qFormat/>
    <w:rPr>
      <w:vertAlign w:val="superscript"/>
    </w:rPr>
  </w:style>
  <w:style w:type="character" w:styleId="Funotenzeichen">
    <w:name w:val="Fußnotenzeichen"/>
    <w:qFormat/>
    <w:rPr>
      <w:vertAlign w:val="superscript"/>
    </w:rPr>
  </w:style>
  <w:style w:type="character" w:styleId="FootnoteReference">
    <w:name w:val="footnote reference"/>
    <w:rPr>
      <w:vertAlign w:val="superscript"/>
    </w:rPr>
  </w:style>
  <w:style w:type="character" w:styleId="KommentartextZchn" w:customStyle="1">
    <w:name w:val="Kommentartext Zchn"/>
    <w:basedOn w:val="DefaultParagraphFont"/>
    <w:uiPriority w:val="99"/>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styleId="SprechblasentextZchn" w:customStyle="1">
    <w:name w:val="Sprechblasentext Zchn"/>
    <w:basedOn w:val="DefaultParagraphFont"/>
    <w:link w:val="BalloonText"/>
    <w:uiPriority w:val="99"/>
    <w:semiHidden/>
    <w:qFormat/>
    <w:rsid w:val="00416bce"/>
    <w:rPr>
      <w:rFonts w:ascii="Segoe UI" w:hAnsi="Segoe UI" w:cs="Segoe UI"/>
      <w:sz w:val="18"/>
      <w:szCs w:val="18"/>
    </w:rPr>
  </w:style>
  <w:style w:type="character" w:styleId="PlaceholderText">
    <w:name w:val="Placeholder Text"/>
    <w:basedOn w:val="DefaultParagraphFont"/>
    <w:uiPriority w:val="99"/>
    <w:semiHidden/>
    <w:qFormat/>
    <w:rsid w:val="00416bce"/>
    <w:rPr>
      <w:color w:val="808080"/>
    </w:rPr>
  </w:style>
  <w:style w:type="character" w:styleId="KopfzeileZchn" w:customStyle="1">
    <w:name w:val="Kopfzeile Zchn"/>
    <w:basedOn w:val="DefaultParagraphFont"/>
    <w:uiPriority w:val="99"/>
    <w:qFormat/>
    <w:rsid w:val="00f9109f"/>
    <w:rPr/>
  </w:style>
  <w:style w:type="character" w:styleId="FuzeileZchn" w:customStyle="1">
    <w:name w:val="Fußzeile Zchn"/>
    <w:basedOn w:val="DefaultParagraphFont"/>
    <w:uiPriority w:val="99"/>
    <w:qFormat/>
    <w:rsid w:val="00f9109f"/>
    <w:rPr/>
  </w:style>
  <w:style w:type="character" w:styleId="KommentarthemaZchn" w:customStyle="1">
    <w:name w:val="Kommentarthema Zchn"/>
    <w:basedOn w:val="KommentartextZchn"/>
    <w:link w:val="annotationsubject"/>
    <w:uiPriority w:val="99"/>
    <w:semiHidden/>
    <w:qFormat/>
    <w:rsid w:val="00e73dc1"/>
    <w:rPr>
      <w:b/>
      <w:bCs/>
      <w:sz w:val="20"/>
      <w:szCs w:val="20"/>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berschriftuser">
    <w:name w:val="Überschrift (user)"/>
    <w:basedOn w:val="Normal"/>
    <w:next w:val="BodyText"/>
    <w:qFormat/>
    <w:pPr>
      <w:keepNext w:val="true"/>
      <w:spacing w:before="240" w:after="120"/>
    </w:pPr>
    <w:rPr>
      <w:rFonts w:ascii="Liberation Sans" w:hAnsi="Liberation Sans" w:eastAsia="Microsoft YaHei" w:cs="Lucida Sans"/>
      <w:sz w:val="28"/>
      <w:szCs w:val="28"/>
    </w:rPr>
  </w:style>
  <w:style w:type="paragraph" w:styleId="Verzeichnisuser">
    <w:name w:val="Verzeichnis (user)"/>
    <w:basedOn w:val="Normal"/>
    <w:qFormat/>
    <w:pPr>
      <w:suppressLineNumbers/>
    </w:pPr>
    <w:rPr>
      <w:rFonts w:cs="Lucida Sans"/>
    </w:rPr>
  </w:style>
  <w:style w:type="paragraph" w:styleId="CommentText">
    <w:name w:val="annotation text"/>
    <w:basedOn w:val="Normal"/>
    <w:link w:val="KommentartextZchn"/>
    <w:uiPriority w:val="99"/>
    <w:semiHidden/>
    <w:unhideWhenUsed/>
    <w:pPr>
      <w:spacing w:lineRule="auto" w:line="240"/>
    </w:pPr>
    <w:rPr>
      <w:sz w:val="20"/>
      <w:szCs w:val="20"/>
    </w:rPr>
  </w:style>
  <w:style w:type="paragraph" w:styleId="BalloonText">
    <w:name w:val="Balloon Text"/>
    <w:basedOn w:val="Normal"/>
    <w:link w:val="SprechblasentextZchn"/>
    <w:uiPriority w:val="99"/>
    <w:semiHidden/>
    <w:unhideWhenUsed/>
    <w:qFormat/>
    <w:rsid w:val="00416bce"/>
    <w:pPr>
      <w:spacing w:lineRule="auto" w:line="240"/>
    </w:pPr>
    <w:rPr>
      <w:rFonts w:ascii="Segoe UI" w:hAnsi="Segoe UI" w:cs="Segoe UI"/>
      <w:sz w:val="18"/>
      <w:szCs w:val="18"/>
    </w:rPr>
  </w:style>
  <w:style w:type="paragraph" w:styleId="Kopf-Fuzeileuser">
    <w:name w:val="Kopf-/Fußzeile (user)"/>
    <w:basedOn w:val="Normal"/>
    <w:qFormat/>
    <w:pPr/>
    <w:rPr/>
  </w:style>
  <w:style w:type="paragraph" w:styleId="Kopf-Fuzeile">
    <w:name w:val="Kopf-/Fußzeile"/>
    <w:basedOn w:val="Normal"/>
    <w:qFormat/>
    <w:pPr/>
    <w:rPr/>
  </w:style>
  <w:style w:type="paragraph" w:styleId="Header">
    <w:name w:val="header"/>
    <w:basedOn w:val="Normal"/>
    <w:link w:val="KopfzeileZchn"/>
    <w:uiPriority w:val="99"/>
    <w:unhideWhenUsed/>
    <w:rsid w:val="00f9109f"/>
    <w:pPr>
      <w:tabs>
        <w:tab w:val="clear" w:pos="708"/>
        <w:tab w:val="center" w:pos="4536" w:leader="none"/>
        <w:tab w:val="right" w:pos="9072" w:leader="none"/>
      </w:tabs>
      <w:spacing w:lineRule="auto" w:line="240"/>
    </w:pPr>
    <w:rPr/>
  </w:style>
  <w:style w:type="paragraph" w:styleId="Footer">
    <w:name w:val="footer"/>
    <w:basedOn w:val="Normal"/>
    <w:link w:val="FuzeileZchn"/>
    <w:uiPriority w:val="99"/>
    <w:unhideWhenUsed/>
    <w:rsid w:val="00f9109f"/>
    <w:pPr>
      <w:tabs>
        <w:tab w:val="clear" w:pos="708"/>
        <w:tab w:val="center" w:pos="4536" w:leader="none"/>
        <w:tab w:val="right" w:pos="9072" w:leader="none"/>
      </w:tabs>
      <w:spacing w:lineRule="auto" w:line="240"/>
    </w:pPr>
    <w:rPr/>
  </w:style>
  <w:style w:type="paragraph" w:styleId="annotationsubject">
    <w:name w:val="annotation subject"/>
    <w:basedOn w:val="CommentText"/>
    <w:next w:val="CommentText"/>
    <w:link w:val="KommentarthemaZchn"/>
    <w:uiPriority w:val="99"/>
    <w:semiHidden/>
    <w:unhideWhenUsed/>
    <w:qFormat/>
    <w:rsid w:val="00e73dc1"/>
    <w:pPr/>
    <w:rPr>
      <w:b/>
      <w:bCs/>
    </w:rPr>
  </w:style>
  <w:style w:type="paragraph" w:styleId="Revision">
    <w:name w:val="Revision"/>
    <w:uiPriority w:val="99"/>
    <w:semiHidden/>
    <w:qFormat/>
    <w:rsid w:val="00e36d8c"/>
    <w:pPr>
      <w:widowControl/>
      <w:suppressAutoHyphens w:val="true"/>
      <w:bidi w:val="0"/>
      <w:spacing w:lineRule="auto" w:line="240" w:before="0" w:after="0"/>
      <w:jc w:val="start"/>
    </w:pPr>
    <w:rPr>
      <w:rFonts w:ascii="Arial" w:hAnsi="Arial" w:eastAsia="Arial" w:cs="Arial"/>
      <w:color w:val="auto"/>
      <w:kern w:val="0"/>
      <w:sz w:val="22"/>
      <w:szCs w:val="22"/>
      <w:lang w:val="de-DE" w:eastAsia="de-DE" w:bidi="ar-SA"/>
    </w:rPr>
  </w:style>
  <w:style w:type="paragraph" w:styleId="ListParagraph">
    <w:name w:val="List Paragraph"/>
    <w:basedOn w:val="Normal"/>
    <w:uiPriority w:val="34"/>
    <w:qFormat/>
    <w:rsid w:val="009029d8"/>
    <w:pPr>
      <w:spacing w:before="0" w:after="0"/>
      <w:ind w:start="720"/>
      <w:contextualSpacing/>
    </w:pPr>
    <w:rPr/>
  </w:style>
  <w:style w:type="paragraph" w:styleId="NormalWeb">
    <w:name w:val="Normal (Web)"/>
    <w:basedOn w:val="Normal"/>
    <w:uiPriority w:val="99"/>
    <w:unhideWhenUsed/>
    <w:qFormat/>
    <w:rsid w:val="001a2235"/>
    <w:pPr>
      <w:spacing w:lineRule="auto" w:line="240" w:beforeAutospacing="1" w:afterAutospacing="1"/>
    </w:pPr>
    <w:rPr>
      <w:rFonts w:ascii="Times New Roman" w:hAnsi="Times New Roman" w:eastAsia="Times New Roman" w:cs="Times New Roman"/>
      <w:sz w:val="24"/>
      <w:szCs w:val="24"/>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LibreOffice/25.8.3.2$Windows_X86_64 LibreOffice_project/8ca8d55c161d602844f5428fa4b58097424e324e</Application>
  <AppVersion>15.0000</AppVersion>
  <Pages>3</Pages>
  <Words>659</Words>
  <Characters>4379</Characters>
  <CharactersWithSpaces>4973</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2023-11-28T16:46:00Z</dcterms:created>
  <dc:creator/>
  <dc:description/>
  <dc:language>de-DE</dc:language>
  <cp:lastModifiedBy>Mathias Krause</cp:lastModifiedBy>
  <dcterms:modified xsi:type="dcterms:W3CDTF">2026-06-29T16:39:42Z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