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CD5DA" w14:textId="2E08DD3F" w:rsidR="00BA4DD5" w:rsidRDefault="00EA79AE" w:rsidP="00EA79AE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Prüfung und Bewertung vor Einführung eines digitalen Dienstes</w:t>
      </w:r>
      <w:r w:rsidR="00CA28DE">
        <w:rPr>
          <w:b/>
          <w:sz w:val="28"/>
          <w:szCs w:val="28"/>
        </w:rPr>
        <w:t xml:space="preserve"> zur unterrichtlichen Nutzung</w:t>
      </w:r>
    </w:p>
    <w:p w14:paraId="3D374F4D" w14:textId="08D67EEC" w:rsidR="00EA79AE" w:rsidRDefault="00EA79AE">
      <w:pPr>
        <w:rPr>
          <w:sz w:val="20"/>
          <w:szCs w:val="20"/>
        </w:rPr>
      </w:pPr>
      <w:r>
        <w:rPr>
          <w:sz w:val="20"/>
          <w:szCs w:val="20"/>
        </w:rPr>
        <w:t xml:space="preserve">(nach Praxisleitfaden Datenschutz IQSH Stand </w:t>
      </w:r>
      <w:r w:rsidR="000B1740">
        <w:rPr>
          <w:sz w:val="20"/>
          <w:szCs w:val="20"/>
        </w:rPr>
        <w:t>25.08</w:t>
      </w:r>
      <w:r>
        <w:rPr>
          <w:sz w:val="20"/>
          <w:szCs w:val="20"/>
        </w:rPr>
        <w:t>.2022)</w:t>
      </w:r>
    </w:p>
    <w:p w14:paraId="0DE9FFBD" w14:textId="729A051D" w:rsidR="002D55DF" w:rsidRPr="00817F7D" w:rsidRDefault="00817F7D" w:rsidP="002D55DF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Name des Dienstes:</w:t>
      </w:r>
      <w:r>
        <w:rPr>
          <w:sz w:val="24"/>
          <w:szCs w:val="24"/>
        </w:rPr>
        <w:t xml:space="preserve"> </w:t>
      </w:r>
    </w:p>
    <w:p w14:paraId="024B4047" w14:textId="1337B78D" w:rsidR="00B24C72" w:rsidRDefault="00817F7D" w:rsidP="00B24C72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Anbieter:</w:t>
      </w:r>
      <w:r>
        <w:rPr>
          <w:sz w:val="24"/>
          <w:szCs w:val="24"/>
        </w:rPr>
        <w:t xml:space="preserve"> </w:t>
      </w:r>
      <w:r w:rsidR="00B24C72" w:rsidRPr="00B24C72">
        <w:rPr>
          <w:sz w:val="24"/>
          <w:szCs w:val="24"/>
        </w:rPr>
        <w:t xml:space="preserve"> </w:t>
      </w:r>
    </w:p>
    <w:p w14:paraId="4E2AFCFA" w14:textId="1E8270C1" w:rsidR="007E2E33" w:rsidRPr="00817F7D" w:rsidRDefault="00B24C72" w:rsidP="007E2E33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Versionsnummer (bei Apps</w:t>
      </w:r>
      <w:r w:rsidR="00817F7D">
        <w:rPr>
          <w:b/>
          <w:sz w:val="24"/>
          <w:szCs w:val="24"/>
        </w:rPr>
        <w:t>/installierbarer Software):</w:t>
      </w:r>
      <w:r w:rsidR="00817F7D">
        <w:rPr>
          <w:sz w:val="24"/>
          <w:szCs w:val="24"/>
        </w:rPr>
        <w:t xml:space="preserve"> </w:t>
      </w:r>
    </w:p>
    <w:p w14:paraId="0163182A" w14:textId="6AF60A7F" w:rsidR="002D55DF" w:rsidRPr="002D55DF" w:rsidRDefault="007E2E33" w:rsidP="002D55DF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Zielsystem (</w:t>
      </w:r>
      <w:proofErr w:type="spellStart"/>
      <w:r>
        <w:rPr>
          <w:b/>
          <w:sz w:val="24"/>
          <w:szCs w:val="24"/>
        </w:rPr>
        <w:t>iPadOS</w:t>
      </w:r>
      <w:proofErr w:type="spellEnd"/>
      <w:r>
        <w:rPr>
          <w:b/>
          <w:sz w:val="24"/>
          <w:szCs w:val="24"/>
        </w:rPr>
        <w:t>, Windows, Linux, … bei Apps</w:t>
      </w:r>
      <w:r w:rsidR="00817F7D">
        <w:rPr>
          <w:b/>
          <w:sz w:val="24"/>
          <w:szCs w:val="24"/>
        </w:rPr>
        <w:t>/installierbarer Software):</w:t>
      </w:r>
      <w:r w:rsidR="00817F7D">
        <w:rPr>
          <w:sz w:val="24"/>
          <w:szCs w:val="24"/>
        </w:rPr>
        <w:t xml:space="preserve"> </w:t>
      </w:r>
    </w:p>
    <w:p w14:paraId="51A2ABA5" w14:textId="22B79F33" w:rsidR="00EA79AE" w:rsidRDefault="00EA79AE" w:rsidP="00E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03C2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Pädagogische Prüfung</w:t>
      </w:r>
    </w:p>
    <w:p w14:paraId="6EB8B15D" w14:textId="01034954" w:rsidR="009C779C" w:rsidRDefault="00997C83" w:rsidP="009C779C">
      <w:hyperlink r:id="rId7" w:history="1">
        <w:r w:rsidR="009C779C" w:rsidRPr="009C779C">
          <w:rPr>
            <w:rStyle w:val="Hyperlink"/>
          </w:rPr>
          <w:t>https://medienberatung.iqsh.de/pl-ds-paedagogische-pruefung.html</w:t>
        </w:r>
      </w:hyperlink>
    </w:p>
    <w:p w14:paraId="689FAF1C" w14:textId="79633A18" w:rsidR="00EA79AE" w:rsidRDefault="00EA79AE" w:rsidP="002D55DF">
      <w:pPr>
        <w:pStyle w:val="Listenabsatz"/>
        <w:numPr>
          <w:ilvl w:val="0"/>
          <w:numId w:val="2"/>
        </w:numPr>
        <w:ind w:left="426" w:hanging="426"/>
      </w:pPr>
      <w:r w:rsidRPr="00EA79AE">
        <w:t>Der schulische Einsatz des digitalen Dienstes</w:t>
      </w:r>
      <w:r w:rsidR="002D55DF">
        <w:t xml:space="preserve"> </w:t>
      </w:r>
      <w:r>
        <w:t xml:space="preserve">erscheint pädagogisch sinnvoll: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1B40B3" w14:paraId="3FF7CD2C" w14:textId="77777777" w:rsidTr="002258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64E" w14:textId="77777777" w:rsidR="001B40B3" w:rsidRDefault="001B40B3" w:rsidP="001B40B3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3A8A68F" w14:textId="2531B485" w:rsidR="001B40B3" w:rsidRDefault="001B40B3" w:rsidP="001B40B3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F44" w14:textId="77777777" w:rsidR="001B40B3" w:rsidRDefault="001B40B3" w:rsidP="001B40B3"/>
        </w:tc>
        <w:tc>
          <w:tcPr>
            <w:tcW w:w="5429" w:type="dxa"/>
            <w:tcBorders>
              <w:left w:val="single" w:sz="4" w:space="0" w:color="auto"/>
            </w:tcBorders>
          </w:tcPr>
          <w:p w14:paraId="3CF28C29" w14:textId="70673EF7" w:rsidR="001B40B3" w:rsidRDefault="001B40B3" w:rsidP="001B40B3">
            <w:r w:rsidRPr="00F403C2">
              <w:rPr>
                <w:color w:val="FF0000"/>
              </w:rPr>
              <w:t>Nein</w:t>
            </w:r>
          </w:p>
        </w:tc>
      </w:tr>
      <w:tr w:rsidR="001B40B3" w14:paraId="1166BC57" w14:textId="77777777" w:rsidTr="002258E1">
        <w:tc>
          <w:tcPr>
            <w:tcW w:w="236" w:type="dxa"/>
            <w:tcBorders>
              <w:top w:val="single" w:sz="4" w:space="0" w:color="auto"/>
            </w:tcBorders>
          </w:tcPr>
          <w:p w14:paraId="5DA76C00" w14:textId="77777777" w:rsidR="001B40B3" w:rsidRDefault="001B40B3" w:rsidP="001B40B3"/>
        </w:tc>
        <w:tc>
          <w:tcPr>
            <w:tcW w:w="3161" w:type="dxa"/>
          </w:tcPr>
          <w:p w14:paraId="7AE71430" w14:textId="41190411" w:rsidR="001B40B3" w:rsidRDefault="001B40B3" w:rsidP="001B40B3">
            <w:r>
              <w:t>Bei „</w:t>
            </w:r>
            <w:r w:rsidR="00F403C2">
              <w:t>J</w:t>
            </w:r>
            <w:r>
              <w:t>a“ Begründung und 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FE6DA0" w14:textId="77777777" w:rsidR="001B40B3" w:rsidRDefault="001B40B3" w:rsidP="001B40B3"/>
        </w:tc>
        <w:tc>
          <w:tcPr>
            <w:tcW w:w="5429" w:type="dxa"/>
          </w:tcPr>
          <w:p w14:paraId="74C05416" w14:textId="4337AB59" w:rsidR="001B40B3" w:rsidRDefault="001B40B3" w:rsidP="001B40B3">
            <w:r>
              <w:t>Bei „Nein“ Begründung und Abbruch</w:t>
            </w:r>
            <w:r w:rsidR="00F403C2">
              <w:t xml:space="preserve"> – der Dienst darf nicht verwendet werden</w:t>
            </w:r>
          </w:p>
        </w:tc>
      </w:tr>
    </w:tbl>
    <w:p w14:paraId="2649E8D8" w14:textId="4B1670FF" w:rsidR="00594CAC" w:rsidRPr="00817F7D" w:rsidRDefault="002258E1">
      <w:pPr>
        <w:rPr>
          <w:sz w:val="28"/>
          <w:szCs w:val="28"/>
        </w:rPr>
      </w:pPr>
      <w:r w:rsidRPr="00594CAC">
        <w:rPr>
          <w:sz w:val="28"/>
          <w:szCs w:val="28"/>
        </w:rPr>
        <w:t>_________________________________________________________________</w:t>
      </w:r>
      <w:r w:rsidR="00594CAC" w:rsidRPr="00594C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B90CFD" w:rsidRPr="00594CAC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F403C2" w:rsidRPr="00594CAC">
        <w:rPr>
          <w:sz w:val="28"/>
          <w:szCs w:val="28"/>
        </w:rPr>
        <w:t>_________________________________________________________________</w:t>
      </w:r>
    </w:p>
    <w:p w14:paraId="7C7671EB" w14:textId="77777777" w:rsidR="00EA79AE" w:rsidRPr="00594CAC" w:rsidRDefault="00594CAC" w:rsidP="002D55DF">
      <w:pPr>
        <w:pStyle w:val="Listenabsatz"/>
        <w:numPr>
          <w:ilvl w:val="0"/>
          <w:numId w:val="2"/>
        </w:numPr>
        <w:spacing w:line="360" w:lineRule="auto"/>
        <w:ind w:left="426" w:hanging="426"/>
      </w:pPr>
      <w:r w:rsidRPr="00594CAC">
        <w:t>Fachkonferenz</w:t>
      </w:r>
      <w:r>
        <w:t xml:space="preserve"> hat dem Einsatz zugestimmt am: ___________</w:t>
      </w:r>
      <w:r w:rsidR="002D55DF">
        <w:t>___________________________</w:t>
      </w:r>
    </w:p>
    <w:p w14:paraId="7A9E129A" w14:textId="77777777" w:rsidR="006431BC" w:rsidRPr="006B1C89" w:rsidRDefault="006431BC" w:rsidP="006431BC">
      <w:pPr>
        <w:rPr>
          <w:b/>
          <w:sz w:val="24"/>
          <w:szCs w:val="24"/>
        </w:rPr>
      </w:pPr>
    </w:p>
    <w:p w14:paraId="1D3C9A67" w14:textId="22C83066" w:rsidR="006431BC" w:rsidRDefault="00F403C2" w:rsidP="00643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6431BC">
        <w:rPr>
          <w:b/>
          <w:sz w:val="28"/>
          <w:szCs w:val="28"/>
        </w:rPr>
        <w:t>Allgemeine rechtliche Vorprüfung</w:t>
      </w:r>
    </w:p>
    <w:p w14:paraId="0856D7CE" w14:textId="5F00E9B6" w:rsidR="009C779C" w:rsidRDefault="009C779C" w:rsidP="00695229">
      <w:r>
        <w:t xml:space="preserve">Wenn keinerlei </w:t>
      </w:r>
      <w:hyperlink r:id="rId8" w:tgtFrame="_blank" w:history="1">
        <w:r>
          <w:rPr>
            <w:rStyle w:val="Hyperlink"/>
          </w:rPr>
          <w:t>personenbezogenen Daten</w:t>
        </w:r>
      </w:hyperlink>
      <w:r>
        <w:t xml:space="preserve"> verarbeitet werden, fällt der Dienst nicht in den Anwendungsbereich des Datenschutzrechts. Doch auch in diesem Fall gibt es zusätzliche Prüfkriter</w:t>
      </w:r>
      <w:r w:rsidR="00695229">
        <w:t>ien, die beachtet werden müssen</w:t>
      </w:r>
      <w:r>
        <w:t>.</w:t>
      </w:r>
    </w:p>
    <w:p w14:paraId="0CECA2CF" w14:textId="27A2DC02" w:rsidR="006431BC" w:rsidRDefault="006431BC" w:rsidP="00EE6731">
      <w:pPr>
        <w:pStyle w:val="Listenabsatz"/>
        <w:numPr>
          <w:ilvl w:val="0"/>
          <w:numId w:val="3"/>
        </w:numPr>
        <w:ind w:left="426" w:hanging="426"/>
      </w:pPr>
      <w:r>
        <w:t xml:space="preserve">Besondere Vereinbarungen hinsichtlich der Nutzungsrechte </w:t>
      </w:r>
      <w:r w:rsidR="00695229">
        <w:t>in den AGB des</w:t>
      </w:r>
      <w:r>
        <w:t xml:space="preserve"> Anbieter</w:t>
      </w:r>
      <w:r w:rsidR="00695229">
        <w:t>s</w:t>
      </w:r>
      <w:r>
        <w:t>:</w:t>
      </w:r>
      <w:r w:rsidR="00B90CFD">
        <w:t xml:space="preserve"> </w:t>
      </w:r>
      <w:r>
        <w:t>Müssen für die Nutzung des Dienstes bspw. Rechte abgetreten werden (Anbieter verlangt z.B. Nutzungsrechte an Fotos, die im Dienst dur</w:t>
      </w:r>
      <w:r w:rsidR="00695229">
        <w:t>ch Nutzende hochgeladen werden?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B90CFD" w14:paraId="1BDBAD84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FAC" w14:textId="77777777" w:rsidR="00B90CFD" w:rsidRDefault="00B90CFD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5A031AEE" w14:textId="77777777" w:rsidR="00B90CFD" w:rsidRDefault="00B90CFD" w:rsidP="00FA36AC">
            <w:r w:rsidRPr="00F403C2">
              <w:rPr>
                <w:color w:val="FF0000"/>
              </w:rP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74F" w14:textId="77777777" w:rsidR="00B90CFD" w:rsidRDefault="00B90CFD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0E7E3C4A" w14:textId="77777777" w:rsidR="00B90CFD" w:rsidRDefault="00B90CFD" w:rsidP="00FA36AC">
            <w:r>
              <w:t>Nein</w:t>
            </w:r>
          </w:p>
        </w:tc>
      </w:tr>
      <w:tr w:rsidR="00F64B49" w14:paraId="5C087A44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559C5122" w14:textId="77777777" w:rsidR="00F64B49" w:rsidRDefault="00F64B49" w:rsidP="00F64B49"/>
        </w:tc>
        <w:tc>
          <w:tcPr>
            <w:tcW w:w="3161" w:type="dxa"/>
          </w:tcPr>
          <w:p w14:paraId="68E15752" w14:textId="0A1FF1DB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7DFDA0E" w14:textId="77777777" w:rsidR="00F64B49" w:rsidRDefault="00F64B49" w:rsidP="00F64B49"/>
        </w:tc>
        <w:tc>
          <w:tcPr>
            <w:tcW w:w="5429" w:type="dxa"/>
          </w:tcPr>
          <w:p w14:paraId="51BD08D3" w14:textId="1FA4E9FD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</w:tr>
    </w:tbl>
    <w:p w14:paraId="08DE6219" w14:textId="14506EFD" w:rsidR="006431BC" w:rsidRDefault="006431BC" w:rsidP="006431BC"/>
    <w:p w14:paraId="35D90D25" w14:textId="6CBE994E" w:rsidR="006431BC" w:rsidRDefault="006431BC" w:rsidP="006431BC">
      <w:pPr>
        <w:pStyle w:val="Listenabsatz"/>
        <w:numPr>
          <w:ilvl w:val="0"/>
          <w:numId w:val="3"/>
        </w:numPr>
        <w:ind w:left="426" w:hanging="426"/>
      </w:pPr>
      <w:r>
        <w:t>Kann während der Nutzung des Dienstes das Verbot von Werbung eingehalten werden?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B90CFD" w14:paraId="72BF698E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B20" w14:textId="77777777" w:rsidR="00B90CFD" w:rsidRDefault="00B90CFD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49FE61F6" w14:textId="77777777" w:rsidR="00B90CFD" w:rsidRDefault="00B90CFD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212" w14:textId="77777777" w:rsidR="00B90CFD" w:rsidRDefault="00B90CFD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24B94601" w14:textId="77777777" w:rsidR="00B90CFD" w:rsidRDefault="00B90CFD" w:rsidP="00FA36AC">
            <w:r w:rsidRPr="00F403C2">
              <w:rPr>
                <w:color w:val="FF0000"/>
              </w:rPr>
              <w:t>Nein</w:t>
            </w:r>
          </w:p>
        </w:tc>
      </w:tr>
      <w:tr w:rsidR="00B90CFD" w14:paraId="4016F6F2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34415A95" w14:textId="77777777" w:rsidR="00B90CFD" w:rsidRDefault="00B90CFD" w:rsidP="00FA36AC"/>
        </w:tc>
        <w:tc>
          <w:tcPr>
            <w:tcW w:w="3161" w:type="dxa"/>
          </w:tcPr>
          <w:p w14:paraId="4A3CD27B" w14:textId="5644B304" w:rsidR="00B90CFD" w:rsidRPr="00F64B49" w:rsidRDefault="00F64B49" w:rsidP="00F64B49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W</w:t>
            </w:r>
            <w:r w:rsidR="00B90CFD" w:rsidRPr="00F64B49">
              <w:rPr>
                <w:sz w:val="20"/>
                <w:szCs w:val="20"/>
              </w:rPr>
              <w:t>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63960C" w14:textId="77777777" w:rsidR="00B90CFD" w:rsidRPr="00F64B49" w:rsidRDefault="00B90CFD" w:rsidP="00FA36AC">
            <w:pPr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79800A45" w14:textId="383C8C25" w:rsidR="00B90CFD" w:rsidRPr="00F64B49" w:rsidRDefault="00F64B49" w:rsidP="00F64B49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S</w:t>
            </w:r>
            <w:r w:rsidR="00EE246F" w:rsidRPr="00F64B49">
              <w:rPr>
                <w:sz w:val="20"/>
                <w:szCs w:val="20"/>
              </w:rPr>
              <w:t>pringe zu „</w:t>
            </w:r>
            <w:r w:rsidR="00EE246F" w:rsidRPr="00F64B49">
              <w:rPr>
                <w:b/>
                <w:sz w:val="20"/>
                <w:szCs w:val="20"/>
              </w:rPr>
              <w:t>5 Fazit</w:t>
            </w:r>
            <w:r w:rsidR="00EE246F" w:rsidRPr="00F64B49">
              <w:rPr>
                <w:sz w:val="20"/>
                <w:szCs w:val="20"/>
              </w:rPr>
              <w:t xml:space="preserve">“ </w:t>
            </w:r>
            <w:r w:rsidR="00F403C2" w:rsidRPr="00F64B49">
              <w:rPr>
                <w:sz w:val="20"/>
                <w:szCs w:val="20"/>
              </w:rPr>
              <w:t>– der Dienst darf nicht verwendet werden</w:t>
            </w:r>
          </w:p>
        </w:tc>
      </w:tr>
    </w:tbl>
    <w:p w14:paraId="60F87CCC" w14:textId="63E71603" w:rsidR="00EE246F" w:rsidRPr="00EE246F" w:rsidRDefault="00F403C2" w:rsidP="00EE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EA79AE">
        <w:rPr>
          <w:b/>
          <w:sz w:val="28"/>
          <w:szCs w:val="28"/>
        </w:rPr>
        <w:t xml:space="preserve">Datenschutzvorprüfung </w:t>
      </w:r>
    </w:p>
    <w:p w14:paraId="751B8B77" w14:textId="77777777" w:rsidR="009C2A03" w:rsidRDefault="00997C83" w:rsidP="009C2A03">
      <w:hyperlink r:id="rId9" w:history="1">
        <w:r w:rsidR="009C2A03" w:rsidRPr="006177FC">
          <w:rPr>
            <w:rStyle w:val="Hyperlink"/>
          </w:rPr>
          <w:t>https://medienberatung.iqsh.de/pl-ds-datenschutz-vorpruefung.html</w:t>
        </w:r>
      </w:hyperlink>
      <w:r w:rsidR="009C2A03">
        <w:t xml:space="preserve"> </w:t>
      </w:r>
    </w:p>
    <w:p w14:paraId="7FDCC080" w14:textId="0FCC16BB" w:rsidR="00FD6795" w:rsidRPr="00FD6795" w:rsidRDefault="00FD6795" w:rsidP="00FD6795">
      <w:pPr>
        <w:pStyle w:val="Listenabsatz"/>
        <w:numPr>
          <w:ilvl w:val="0"/>
          <w:numId w:val="1"/>
        </w:numPr>
        <w:rPr>
          <w:sz w:val="16"/>
          <w:szCs w:val="16"/>
        </w:rPr>
      </w:pPr>
      <w:r>
        <w:t xml:space="preserve">Handelt es sich beim zu prüfenden Dienst um eine Landeslösung? </w:t>
      </w:r>
      <w:r w:rsidRPr="00FD6795">
        <w:rPr>
          <w:sz w:val="18"/>
          <w:szCs w:val="18"/>
        </w:rPr>
        <w:t xml:space="preserve">In diesem Fall entfallen die Prüfschritte </w:t>
      </w:r>
      <w:hyperlink r:id="rId10" w:history="1">
        <w:r w:rsidRPr="00FD6795">
          <w:rPr>
            <w:rStyle w:val="Hyperlink"/>
            <w:sz w:val="18"/>
            <w:szCs w:val="18"/>
          </w:rPr>
          <w:t>Vorprüfung</w:t>
        </w:r>
      </w:hyperlink>
      <w:r w:rsidRPr="00FD6795">
        <w:rPr>
          <w:sz w:val="18"/>
          <w:szCs w:val="18"/>
        </w:rPr>
        <w:t xml:space="preserve"> sowie </w:t>
      </w:r>
      <w:hyperlink r:id="rId11" w:history="1">
        <w:r w:rsidRPr="00FD6795">
          <w:rPr>
            <w:rStyle w:val="Hyperlink"/>
            <w:sz w:val="18"/>
            <w:szCs w:val="18"/>
          </w:rPr>
          <w:t>Vollständige Prüfung</w:t>
        </w:r>
      </w:hyperlink>
      <w:r w:rsidRPr="00FD6795">
        <w:rPr>
          <w:sz w:val="18"/>
          <w:szCs w:val="18"/>
        </w:rPr>
        <w:t xml:space="preserve">. Die Dokumentationspflichten sowie einige Arbeitsschritte auf Seiten der Schule zur Vorbereitung des Einsatzes verringern sich. Die speziellen Informationen zum jeweiligen Einsatzszenario und zugehörige Musterdokumente finden sich auf den </w:t>
      </w:r>
      <w:hyperlink r:id="rId12" w:tgtFrame="_blank" w:history="1">
        <w:r w:rsidRPr="00FD6795">
          <w:rPr>
            <w:rStyle w:val="Hyperlink"/>
            <w:sz w:val="18"/>
            <w:szCs w:val="18"/>
          </w:rPr>
          <w:t>Seiten der jeweiligen Landeslösung</w:t>
        </w:r>
      </w:hyperlink>
      <w:r w:rsidRPr="00FD6795">
        <w:rPr>
          <w:sz w:val="18"/>
          <w:szCs w:val="18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FD6795" w14:paraId="3E922FC6" w14:textId="77777777" w:rsidTr="00540FE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533" w14:textId="77777777" w:rsidR="00FD6795" w:rsidRDefault="00FD6795" w:rsidP="00540FE7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681DCDE6" w14:textId="77777777" w:rsidR="00FD6795" w:rsidRDefault="00FD6795" w:rsidP="00540FE7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1BB" w14:textId="77777777" w:rsidR="00FD6795" w:rsidRDefault="00FD6795" w:rsidP="00540FE7"/>
        </w:tc>
        <w:tc>
          <w:tcPr>
            <w:tcW w:w="5429" w:type="dxa"/>
            <w:tcBorders>
              <w:left w:val="single" w:sz="4" w:space="0" w:color="auto"/>
            </w:tcBorders>
          </w:tcPr>
          <w:p w14:paraId="39F67278" w14:textId="77777777" w:rsidR="00FD6795" w:rsidRDefault="00FD6795" w:rsidP="00540FE7">
            <w:r w:rsidRPr="00F403C2">
              <w:rPr>
                <w:color w:val="FF0000"/>
              </w:rPr>
              <w:t>Nein</w:t>
            </w:r>
          </w:p>
        </w:tc>
      </w:tr>
      <w:tr w:rsidR="00FD6795" w14:paraId="624B9352" w14:textId="77777777" w:rsidTr="00540FE7">
        <w:tc>
          <w:tcPr>
            <w:tcW w:w="236" w:type="dxa"/>
            <w:tcBorders>
              <w:top w:val="single" w:sz="4" w:space="0" w:color="auto"/>
            </w:tcBorders>
          </w:tcPr>
          <w:p w14:paraId="093F9207" w14:textId="77777777" w:rsidR="00FD6795" w:rsidRDefault="00FD6795" w:rsidP="00540FE7"/>
        </w:tc>
        <w:tc>
          <w:tcPr>
            <w:tcW w:w="3161" w:type="dxa"/>
          </w:tcPr>
          <w:p w14:paraId="66D1DAE0" w14:textId="534D86F4" w:rsidR="00FD6795" w:rsidRDefault="00FD6795" w:rsidP="00FD6795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BC6B664" w14:textId="77777777" w:rsidR="00FD6795" w:rsidRDefault="00FD6795" w:rsidP="00540FE7"/>
        </w:tc>
        <w:tc>
          <w:tcPr>
            <w:tcW w:w="5429" w:type="dxa"/>
          </w:tcPr>
          <w:p w14:paraId="314FED33" w14:textId="197686AF" w:rsidR="00FD6795" w:rsidRDefault="00FD6795" w:rsidP="00FD6795">
            <w:r>
              <w:rPr>
                <w:sz w:val="20"/>
                <w:szCs w:val="20"/>
              </w:rPr>
              <w:t>Weiter</w:t>
            </w:r>
          </w:p>
        </w:tc>
      </w:tr>
    </w:tbl>
    <w:p w14:paraId="33EF56AB" w14:textId="45A6A816" w:rsidR="00FD6795" w:rsidRDefault="00FD6795" w:rsidP="00FD6795"/>
    <w:p w14:paraId="54A20DF4" w14:textId="7531D415" w:rsidR="00EA79AE" w:rsidRPr="00EE246F" w:rsidRDefault="00EE246F" w:rsidP="00EE246F">
      <w:pPr>
        <w:pStyle w:val="Listenabsatz"/>
        <w:numPr>
          <w:ilvl w:val="0"/>
          <w:numId w:val="1"/>
        </w:numPr>
        <w:ind w:left="426" w:hanging="426"/>
      </w:pPr>
      <w:r>
        <w:t xml:space="preserve">Muss das Datenschutzrecht angewendet werden? </w:t>
      </w:r>
      <w:r w:rsidRPr="00FD6795">
        <w:rPr>
          <w:sz w:val="18"/>
          <w:szCs w:val="18"/>
        </w:rPr>
        <w:t>Eine Nichtanwendung tritt nur ein, wenn die Verwendung des Dienstes keinerlei personenbezogene Daten (</w:t>
      </w:r>
      <w:proofErr w:type="spellStart"/>
      <w:r w:rsidR="00F64B49" w:rsidRPr="00FD6795">
        <w:rPr>
          <w:sz w:val="18"/>
          <w:szCs w:val="18"/>
        </w:rPr>
        <w:t>pbD</w:t>
      </w:r>
      <w:proofErr w:type="spellEnd"/>
      <w:r w:rsidR="00F64B49" w:rsidRPr="00FD6795">
        <w:rPr>
          <w:sz w:val="18"/>
          <w:szCs w:val="18"/>
        </w:rPr>
        <w:t xml:space="preserve">; </w:t>
      </w:r>
      <w:r w:rsidRPr="00FD6795">
        <w:rPr>
          <w:sz w:val="18"/>
          <w:szCs w:val="18"/>
        </w:rPr>
        <w:t>z.B. Namen, E-Mail-Adressen, Lernstände, IP-Adressen, Geräte-IDs) erfordert oder</w:t>
      </w:r>
      <w:r w:rsidR="00FD6795">
        <w:rPr>
          <w:sz w:val="18"/>
          <w:szCs w:val="18"/>
        </w:rPr>
        <w:t xml:space="preserve"> abfragt.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F403C2" w14:paraId="4D61D389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0BD" w14:textId="77777777" w:rsidR="00F403C2" w:rsidRDefault="00F403C2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4755D26D" w14:textId="77777777" w:rsidR="00F403C2" w:rsidRDefault="00F403C2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92D" w14:textId="77777777" w:rsidR="00F403C2" w:rsidRDefault="00F403C2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53ADCB6C" w14:textId="77777777" w:rsidR="00F403C2" w:rsidRDefault="00F403C2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64D81F47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3CFD1ECA" w14:textId="77777777" w:rsidR="00F64B49" w:rsidRDefault="00F64B49" w:rsidP="00F64B49"/>
        </w:tc>
        <w:tc>
          <w:tcPr>
            <w:tcW w:w="3161" w:type="dxa"/>
          </w:tcPr>
          <w:p w14:paraId="5592F410" w14:textId="25FC9771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A9EB00" w14:textId="77777777" w:rsidR="00F64B49" w:rsidRDefault="00F64B49" w:rsidP="00F64B49"/>
        </w:tc>
        <w:tc>
          <w:tcPr>
            <w:tcW w:w="5429" w:type="dxa"/>
          </w:tcPr>
          <w:p w14:paraId="6EA902AA" w14:textId="466DF2D6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>
              <w:rPr>
                <w:sz w:val="20"/>
                <w:szCs w:val="20"/>
              </w:rPr>
              <w:t xml:space="preserve">“ – technische/organisatorische Maßnahmen nennen, durch die verhindert wird, dass </w:t>
            </w:r>
            <w:proofErr w:type="spellStart"/>
            <w:r>
              <w:rPr>
                <w:sz w:val="20"/>
                <w:szCs w:val="20"/>
              </w:rPr>
              <w:t>pbD</w:t>
            </w:r>
            <w:proofErr w:type="spellEnd"/>
            <w:r>
              <w:rPr>
                <w:sz w:val="20"/>
                <w:szCs w:val="20"/>
              </w:rPr>
              <w:t xml:space="preserve"> verarbeitet werden. Sofern der Dienst nicht auch ohne Maßnahmen vollkommen ohne </w:t>
            </w:r>
            <w:proofErr w:type="spellStart"/>
            <w:r>
              <w:rPr>
                <w:sz w:val="20"/>
                <w:szCs w:val="20"/>
              </w:rPr>
              <w:t>pbD</w:t>
            </w:r>
            <w:proofErr w:type="spellEnd"/>
            <w:r>
              <w:rPr>
                <w:sz w:val="20"/>
                <w:szCs w:val="20"/>
              </w:rPr>
              <w:t xml:space="preserve"> genutzt werden kann.</w:t>
            </w:r>
          </w:p>
        </w:tc>
      </w:tr>
    </w:tbl>
    <w:p w14:paraId="7662510A" w14:textId="5234E559" w:rsidR="003079AD" w:rsidRDefault="003079AD"/>
    <w:p w14:paraId="34CBE977" w14:textId="7D56A677" w:rsidR="002D55DF" w:rsidRDefault="003079AD" w:rsidP="003079AD">
      <w:pPr>
        <w:pStyle w:val="Listenabsatz"/>
        <w:numPr>
          <w:ilvl w:val="0"/>
          <w:numId w:val="1"/>
        </w:numPr>
        <w:ind w:left="426" w:hanging="426"/>
      </w:pPr>
      <w:r>
        <w:t>Gibt es eine Datenschutzerklärung?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07398A94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4A1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21682BD4" w14:textId="77777777" w:rsidR="00E66C50" w:rsidRDefault="00E66C50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55B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4DB3D685" w14:textId="77777777" w:rsidR="00E66C50" w:rsidRDefault="00E66C50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52E3F384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45861693" w14:textId="77777777" w:rsidR="00F64B49" w:rsidRDefault="00F64B49" w:rsidP="00F64B49"/>
        </w:tc>
        <w:tc>
          <w:tcPr>
            <w:tcW w:w="3161" w:type="dxa"/>
          </w:tcPr>
          <w:p w14:paraId="441CD1D4" w14:textId="1C2E6213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AA9659" w14:textId="77777777" w:rsidR="00F64B49" w:rsidRDefault="00F64B49" w:rsidP="00F64B49"/>
        </w:tc>
        <w:tc>
          <w:tcPr>
            <w:tcW w:w="5429" w:type="dxa"/>
          </w:tcPr>
          <w:p w14:paraId="4B569020" w14:textId="1B0C9251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2E0199BC" w14:textId="77777777" w:rsidR="00EE246F" w:rsidRDefault="00EE246F" w:rsidP="00EE246F"/>
    <w:p w14:paraId="33B4C670" w14:textId="0101680E" w:rsidR="003079AD" w:rsidRDefault="00EC76A3" w:rsidP="003079AD">
      <w:pPr>
        <w:pStyle w:val="Listenabsatz"/>
        <w:numPr>
          <w:ilvl w:val="0"/>
          <w:numId w:val="1"/>
        </w:numPr>
        <w:ind w:left="426" w:hanging="426"/>
      </w:pPr>
      <w:r>
        <w:t>Hat der Anbieter eine verantwortliche Person für ihn als verantwortliche Stelle und ggf. einen Datenschutzbeauftragten genannt?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73EB60C1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442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1202993D" w14:textId="77777777" w:rsidR="00E66C50" w:rsidRDefault="00E66C50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3CC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64AA4A25" w14:textId="77777777" w:rsidR="00E66C50" w:rsidRDefault="00E66C50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5FDF4F54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27EBBADC" w14:textId="77777777" w:rsidR="00F64B49" w:rsidRDefault="00F64B49" w:rsidP="00F64B49"/>
        </w:tc>
        <w:tc>
          <w:tcPr>
            <w:tcW w:w="3161" w:type="dxa"/>
          </w:tcPr>
          <w:p w14:paraId="196C4F62" w14:textId="272CEB2F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B2E24B0" w14:textId="77777777" w:rsidR="00F64B49" w:rsidRDefault="00F64B49" w:rsidP="00F64B49"/>
        </w:tc>
        <w:tc>
          <w:tcPr>
            <w:tcW w:w="5429" w:type="dxa"/>
          </w:tcPr>
          <w:p w14:paraId="644255B8" w14:textId="51082940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32B25791" w14:textId="77777777" w:rsidR="00EE246F" w:rsidRDefault="00EE246F" w:rsidP="00EE246F"/>
    <w:p w14:paraId="057FC803" w14:textId="09AFA750" w:rsidR="002D55DF" w:rsidRDefault="002D55DF" w:rsidP="002D55DF">
      <w:pPr>
        <w:pStyle w:val="Listenabsatz"/>
        <w:numPr>
          <w:ilvl w:val="0"/>
          <w:numId w:val="1"/>
        </w:numPr>
        <w:ind w:left="426" w:hanging="426"/>
      </w:pPr>
      <w:r>
        <w:t>Nimmt die Datenschutzerklärung Bezug auf die Betroffenenrechte nach DSGVO/GDPR?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1FF25AD3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708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9EFBDA9" w14:textId="77777777" w:rsidR="00E66C50" w:rsidRDefault="00E66C50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AB2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1FABE163" w14:textId="77777777" w:rsidR="00E66C50" w:rsidRDefault="00E66C50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5AD73E2B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2F930B8C" w14:textId="77777777" w:rsidR="00F64B49" w:rsidRDefault="00F64B49" w:rsidP="00F64B49"/>
        </w:tc>
        <w:tc>
          <w:tcPr>
            <w:tcW w:w="3161" w:type="dxa"/>
          </w:tcPr>
          <w:p w14:paraId="372ECADC" w14:textId="00619C05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9291AF6" w14:textId="77777777" w:rsidR="00F64B49" w:rsidRDefault="00F64B49" w:rsidP="00F64B49"/>
        </w:tc>
        <w:tc>
          <w:tcPr>
            <w:tcW w:w="5429" w:type="dxa"/>
          </w:tcPr>
          <w:p w14:paraId="58FC1C51" w14:textId="774B45AF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64DEC901" w14:textId="77777777" w:rsidR="00EE246F" w:rsidRDefault="00EE246F" w:rsidP="00EE246F"/>
    <w:p w14:paraId="6118E35E" w14:textId="034ABA6E" w:rsidR="002D55DF" w:rsidRDefault="002D55DF" w:rsidP="002D55DF">
      <w:pPr>
        <w:pStyle w:val="Listenabsatz"/>
        <w:numPr>
          <w:ilvl w:val="0"/>
          <w:numId w:val="1"/>
        </w:numPr>
        <w:ind w:left="426" w:hanging="426"/>
      </w:pPr>
      <w:r>
        <w:t>Kommt der Anbieter seinen Informationspflichten nach?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158DEEC4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A31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48676242" w14:textId="77777777" w:rsidR="00E66C50" w:rsidRDefault="00E66C50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A41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1AFA7602" w14:textId="77777777" w:rsidR="00E66C50" w:rsidRDefault="00E66C50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3E3E296C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010D85FC" w14:textId="77777777" w:rsidR="00F64B49" w:rsidRDefault="00F64B49" w:rsidP="00F64B49"/>
        </w:tc>
        <w:tc>
          <w:tcPr>
            <w:tcW w:w="3161" w:type="dxa"/>
          </w:tcPr>
          <w:p w14:paraId="7ED9D189" w14:textId="4369D6BD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486F6F" w14:textId="77777777" w:rsidR="00F64B49" w:rsidRDefault="00F64B49" w:rsidP="00F64B49"/>
        </w:tc>
        <w:tc>
          <w:tcPr>
            <w:tcW w:w="5429" w:type="dxa"/>
          </w:tcPr>
          <w:p w14:paraId="46E79B50" w14:textId="7EDE4813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342A0D8A" w14:textId="247A4C64" w:rsidR="00EE246F" w:rsidRPr="00EE246F" w:rsidRDefault="00EE246F" w:rsidP="00EE246F"/>
    <w:p w14:paraId="62681F86" w14:textId="71DDF505" w:rsidR="00CE44E8" w:rsidRDefault="00EE246F" w:rsidP="00EE246F">
      <w:pPr>
        <w:pStyle w:val="Listenabsatz"/>
        <w:numPr>
          <w:ilvl w:val="0"/>
          <w:numId w:val="1"/>
        </w:numPr>
        <w:ind w:left="426" w:hanging="426"/>
      </w:pPr>
      <w:r>
        <w:t>Bewegen sich die erfassten/</w:t>
      </w:r>
      <w:r w:rsidRPr="00EE246F">
        <w:t xml:space="preserve"> </w:t>
      </w:r>
      <w:r>
        <w:t xml:space="preserve">verpflichtend anzugebenden Daten innerhalb des für SH zulässigen Rahmens? </w:t>
      </w:r>
      <w:r w:rsidRPr="00FD6795">
        <w:rPr>
          <w:b/>
          <w:sz w:val="18"/>
          <w:szCs w:val="18"/>
        </w:rPr>
        <w:t>Zulässig</w:t>
      </w:r>
      <w:r w:rsidRPr="00FD6795">
        <w:rPr>
          <w:sz w:val="18"/>
          <w:szCs w:val="18"/>
        </w:rPr>
        <w:t xml:space="preserve"> für unterrichtliche Zwecke für die Nutzung eines digitalen Dienstes sind nach §11 Absatz 4 </w:t>
      </w:r>
      <w:proofErr w:type="spellStart"/>
      <w:r w:rsidRPr="00FD6795">
        <w:rPr>
          <w:sz w:val="18"/>
          <w:szCs w:val="18"/>
        </w:rPr>
        <w:t>SchulDSVO</w:t>
      </w:r>
      <w:proofErr w:type="spellEnd"/>
      <w:r w:rsidRPr="00FD6795">
        <w:rPr>
          <w:sz w:val="18"/>
          <w:szCs w:val="18"/>
        </w:rPr>
        <w:t xml:space="preserve"> </w:t>
      </w:r>
      <w:r w:rsidRPr="00FD6795">
        <w:rPr>
          <w:b/>
          <w:sz w:val="18"/>
          <w:szCs w:val="18"/>
          <w:u w:val="single"/>
        </w:rPr>
        <w:t>nur</w:t>
      </w:r>
      <w:r w:rsidRPr="00FD6795">
        <w:rPr>
          <w:b/>
          <w:sz w:val="18"/>
          <w:szCs w:val="18"/>
        </w:rPr>
        <w:t xml:space="preserve"> Name, E-Mail-Adresse und Lerngruppenzugehörigkeit </w:t>
      </w:r>
      <w:r w:rsidRPr="00FD6795">
        <w:rPr>
          <w:sz w:val="18"/>
          <w:szCs w:val="18"/>
        </w:rPr>
        <w:t>sowie weitere technische personenbezogene Daten und Daten die erst bei der Nutzung entstehen (Auflistung von Beispielen im Gesetzestext).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2B34A11F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312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5D1C68BE" w14:textId="77777777" w:rsidR="00E66C50" w:rsidRDefault="00E66C50" w:rsidP="00FA36AC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B80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49F0853F" w14:textId="77777777" w:rsidR="00E66C50" w:rsidRDefault="00E66C50" w:rsidP="00FA36AC">
            <w:r w:rsidRPr="00F403C2">
              <w:rPr>
                <w:color w:val="FF0000"/>
              </w:rPr>
              <w:t>Nein</w:t>
            </w:r>
          </w:p>
        </w:tc>
      </w:tr>
      <w:tr w:rsidR="00F64B49" w14:paraId="6E9B8976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1D15F6EF" w14:textId="77777777" w:rsidR="00F64B49" w:rsidRDefault="00F64B49" w:rsidP="00F64B49"/>
        </w:tc>
        <w:tc>
          <w:tcPr>
            <w:tcW w:w="3161" w:type="dxa"/>
          </w:tcPr>
          <w:p w14:paraId="6EAEEC0A" w14:textId="2609D1B0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A224D5" w14:textId="77777777" w:rsidR="00F64B49" w:rsidRDefault="00F64B49" w:rsidP="00F64B49"/>
        </w:tc>
        <w:tc>
          <w:tcPr>
            <w:tcW w:w="5429" w:type="dxa"/>
          </w:tcPr>
          <w:p w14:paraId="326BDA1E" w14:textId="07E405A0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5AE2C648" w14:textId="77777777" w:rsidR="002F544F" w:rsidRDefault="002F544F" w:rsidP="00CE44E8">
      <w:pPr>
        <w:spacing w:line="360" w:lineRule="auto"/>
      </w:pPr>
    </w:p>
    <w:p w14:paraId="359CED97" w14:textId="58071147" w:rsidR="006B1C89" w:rsidRPr="00594CAC" w:rsidRDefault="00BC758C" w:rsidP="006B1C89">
      <w:pPr>
        <w:rPr>
          <w:sz w:val="28"/>
          <w:szCs w:val="28"/>
        </w:rPr>
      </w:pPr>
      <w:r>
        <w:lastRenderedPageBreak/>
        <w:t xml:space="preserve">Fortsetzung 7. </w:t>
      </w:r>
      <w:r w:rsidRPr="00F64B49">
        <w:rPr>
          <w:sz w:val="20"/>
          <w:szCs w:val="20"/>
        </w:rPr>
        <w:t xml:space="preserve">– </w:t>
      </w:r>
      <w:r w:rsidR="00EE246F">
        <w:t xml:space="preserve">Es werden folgende Daten erfasst: </w:t>
      </w:r>
      <w:r w:rsidR="006B1C89" w:rsidRPr="00594C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9B627" w14:textId="45FA7D12" w:rsidR="006B1C89" w:rsidRPr="006B1C89" w:rsidRDefault="006B1C89" w:rsidP="006B1C89">
      <w:pPr>
        <w:spacing w:line="240" w:lineRule="auto"/>
      </w:pPr>
    </w:p>
    <w:p w14:paraId="4F8E49A5" w14:textId="37DBE2F1" w:rsidR="009F79CC" w:rsidRDefault="009F79CC" w:rsidP="00FA6462">
      <w:pPr>
        <w:pStyle w:val="Listenabsatz"/>
        <w:numPr>
          <w:ilvl w:val="0"/>
          <w:numId w:val="1"/>
        </w:numPr>
        <w:spacing w:line="240" w:lineRule="auto"/>
        <w:ind w:left="426" w:hanging="426"/>
      </w:pPr>
      <w:r>
        <w:t xml:space="preserve">Werden personenbezogenen Daten auf Servern </w:t>
      </w:r>
      <w:r w:rsidR="00E66C50" w:rsidRPr="00E66C50">
        <w:rPr>
          <w:u w:val="single"/>
        </w:rPr>
        <w:t>außerhalb</w:t>
      </w:r>
      <w:r w:rsidR="00E66C50">
        <w:t xml:space="preserve"> des Europäischen Wirtschaftsraums (EWR) oder in einem Land </w:t>
      </w:r>
      <w:r w:rsidR="00E66C50" w:rsidRPr="00E66C50">
        <w:rPr>
          <w:u w:val="single"/>
        </w:rPr>
        <w:t>ohne</w:t>
      </w:r>
      <w:r w:rsidR="00E66C50">
        <w:t xml:space="preserve"> Angemessenheitsbeschluss </w:t>
      </w:r>
      <w:r>
        <w:t>verarbeitet?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E66C50" w14:paraId="3B35551E" w14:textId="77777777" w:rsidTr="00FA36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11A" w14:textId="77777777" w:rsidR="00E66C50" w:rsidRDefault="00E66C50" w:rsidP="00FA36AC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19E6204" w14:textId="77777777" w:rsidR="00E66C50" w:rsidRDefault="00E66C50" w:rsidP="00FA36AC">
            <w:r w:rsidRPr="00F403C2">
              <w:rPr>
                <w:color w:val="FF0000"/>
              </w:rP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FE8" w14:textId="77777777" w:rsidR="00E66C50" w:rsidRDefault="00E66C50" w:rsidP="00FA36AC"/>
        </w:tc>
        <w:tc>
          <w:tcPr>
            <w:tcW w:w="5429" w:type="dxa"/>
            <w:tcBorders>
              <w:left w:val="single" w:sz="4" w:space="0" w:color="auto"/>
            </w:tcBorders>
          </w:tcPr>
          <w:p w14:paraId="34F1CC3F" w14:textId="77777777" w:rsidR="00E66C50" w:rsidRDefault="00E66C50" w:rsidP="00FA36AC">
            <w:r>
              <w:t>Nein</w:t>
            </w:r>
          </w:p>
        </w:tc>
      </w:tr>
      <w:tr w:rsidR="00F64B49" w14:paraId="7BC93C2F" w14:textId="77777777" w:rsidTr="00FA36AC">
        <w:tc>
          <w:tcPr>
            <w:tcW w:w="236" w:type="dxa"/>
            <w:tcBorders>
              <w:top w:val="single" w:sz="4" w:space="0" w:color="auto"/>
            </w:tcBorders>
          </w:tcPr>
          <w:p w14:paraId="080F3DA3" w14:textId="77777777" w:rsidR="00F64B49" w:rsidRDefault="00F64B49" w:rsidP="00F64B49"/>
        </w:tc>
        <w:tc>
          <w:tcPr>
            <w:tcW w:w="3161" w:type="dxa"/>
          </w:tcPr>
          <w:p w14:paraId="4BBC529B" w14:textId="1CBA4093" w:rsidR="00F64B49" w:rsidRDefault="00F64B49" w:rsidP="00F64B49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2B9ED96" w14:textId="77777777" w:rsidR="00F64B49" w:rsidRDefault="00F64B49" w:rsidP="00F64B49"/>
        </w:tc>
        <w:tc>
          <w:tcPr>
            <w:tcW w:w="5429" w:type="dxa"/>
          </w:tcPr>
          <w:p w14:paraId="01DC4ED7" w14:textId="59AFA139" w:rsidR="00F64B49" w:rsidRDefault="00F64B49" w:rsidP="00F64B49">
            <w:r w:rsidRPr="00F64B49">
              <w:rPr>
                <w:sz w:val="20"/>
                <w:szCs w:val="20"/>
              </w:rPr>
              <w:t>Weiter</w:t>
            </w:r>
          </w:p>
        </w:tc>
      </w:tr>
    </w:tbl>
    <w:p w14:paraId="7E991C3B" w14:textId="77777777" w:rsidR="006B1C89" w:rsidRPr="006B1C89" w:rsidRDefault="006B1C89" w:rsidP="009F79CC"/>
    <w:p w14:paraId="6E63A101" w14:textId="703EE287" w:rsidR="009F79CC" w:rsidRDefault="00CE44E8" w:rsidP="00CE44E8">
      <w:pPr>
        <w:pStyle w:val="Listenabsatz"/>
        <w:numPr>
          <w:ilvl w:val="0"/>
          <w:numId w:val="1"/>
        </w:numPr>
        <w:ind w:left="426" w:hanging="426"/>
      </w:pPr>
      <w:r>
        <w:t>Werden bei der Nutzung des Dienstes Daten (ggf. auch mit Einwilligung durch Akzeptieren von AGB, Nutzungsbedingungen usw.) an Dr</w:t>
      </w:r>
      <w:r w:rsidR="00FB410D">
        <w:t>itte (z.B. zu Forschungs- oder W</w:t>
      </w:r>
      <w:r>
        <w:t>erbezwecken) weitergeleitet?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6B1C89" w14:paraId="78E3C854" w14:textId="77777777" w:rsidTr="00251DC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1E9" w14:textId="77777777" w:rsidR="006B1C89" w:rsidRDefault="006B1C89" w:rsidP="00251DC6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B800F46" w14:textId="77777777" w:rsidR="006B1C89" w:rsidRDefault="006B1C89" w:rsidP="00251DC6">
            <w:r w:rsidRPr="00F403C2">
              <w:rPr>
                <w:color w:val="FF0000"/>
              </w:rP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BEC" w14:textId="77777777" w:rsidR="006B1C89" w:rsidRDefault="006B1C89" w:rsidP="00251DC6"/>
        </w:tc>
        <w:tc>
          <w:tcPr>
            <w:tcW w:w="5429" w:type="dxa"/>
            <w:tcBorders>
              <w:left w:val="single" w:sz="4" w:space="0" w:color="auto"/>
            </w:tcBorders>
          </w:tcPr>
          <w:p w14:paraId="288E5F1E" w14:textId="77777777" w:rsidR="006B1C89" w:rsidRDefault="006B1C89" w:rsidP="00251DC6">
            <w:r>
              <w:t>Nein</w:t>
            </w:r>
          </w:p>
        </w:tc>
      </w:tr>
      <w:tr w:rsidR="006B1C89" w14:paraId="38F9CE6A" w14:textId="77777777" w:rsidTr="00251DC6">
        <w:tc>
          <w:tcPr>
            <w:tcW w:w="236" w:type="dxa"/>
            <w:tcBorders>
              <w:top w:val="single" w:sz="4" w:space="0" w:color="auto"/>
            </w:tcBorders>
          </w:tcPr>
          <w:p w14:paraId="558934D4" w14:textId="77777777" w:rsidR="006B1C89" w:rsidRDefault="006B1C89" w:rsidP="00251DC6"/>
        </w:tc>
        <w:tc>
          <w:tcPr>
            <w:tcW w:w="3161" w:type="dxa"/>
          </w:tcPr>
          <w:p w14:paraId="0BBC7BAA" w14:textId="77777777" w:rsidR="006B1C89" w:rsidRDefault="006B1C89" w:rsidP="00251DC6"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8E0E9A5" w14:textId="77777777" w:rsidR="006B1C89" w:rsidRDefault="006B1C89" w:rsidP="00251DC6"/>
        </w:tc>
        <w:tc>
          <w:tcPr>
            <w:tcW w:w="5429" w:type="dxa"/>
          </w:tcPr>
          <w:p w14:paraId="47704452" w14:textId="77777777" w:rsidR="006B1C89" w:rsidRDefault="006B1C89" w:rsidP="00251DC6">
            <w:r w:rsidRPr="00F64B49">
              <w:rPr>
                <w:sz w:val="20"/>
                <w:szCs w:val="20"/>
              </w:rPr>
              <w:t>Weiter</w:t>
            </w:r>
          </w:p>
        </w:tc>
      </w:tr>
    </w:tbl>
    <w:p w14:paraId="31178776" w14:textId="77777777" w:rsidR="00CE44E8" w:rsidRDefault="00CE44E8" w:rsidP="00CE44E8"/>
    <w:p w14:paraId="4875EE21" w14:textId="60E8042B" w:rsidR="00FB410D" w:rsidRDefault="00B463DA" w:rsidP="00FA6462">
      <w:pPr>
        <w:pStyle w:val="Listenabsatz"/>
        <w:numPr>
          <w:ilvl w:val="0"/>
          <w:numId w:val="1"/>
        </w:numPr>
        <w:spacing w:line="240" w:lineRule="auto"/>
        <w:ind w:left="426" w:hanging="426"/>
      </w:pPr>
      <w:r>
        <w:t xml:space="preserve">Bei der Nutzung des Dienstes kommt es zur </w:t>
      </w:r>
      <w:r w:rsidR="003079AD">
        <w:t>Verarbeitung personenbezogener Daten d</w:t>
      </w:r>
      <w:r w:rsidR="00FB410D">
        <w:t xml:space="preserve">urch den Anbieter oder </w:t>
      </w:r>
      <w:r w:rsidR="000B1740">
        <w:t xml:space="preserve">durch den Anbieter beauftragte </w:t>
      </w:r>
      <w:proofErr w:type="spellStart"/>
      <w:r w:rsidR="000B1740">
        <w:t>Unterauftragsverarbeiter</w:t>
      </w:r>
      <w:proofErr w:type="spellEnd"/>
      <w:r w:rsidR="00FB410D">
        <w:t xml:space="preserve">. </w:t>
      </w:r>
      <w:r w:rsidR="003079AD" w:rsidRPr="006B1C89">
        <w:rPr>
          <w:b/>
        </w:rPr>
        <w:t>AVV</w:t>
      </w:r>
      <w:r w:rsidR="00EC76A3" w:rsidRPr="006B1C89">
        <w:rPr>
          <w:b/>
        </w:rPr>
        <w:t>-Au</w:t>
      </w:r>
      <w:r w:rsidR="006B1C89">
        <w:rPr>
          <w:b/>
        </w:rPr>
        <w:t>ftragsverarbeitung notwendig!</w:t>
      </w:r>
      <w:r w:rsidR="00941260" w:rsidRPr="006B1C89">
        <w:rPr>
          <w:b/>
        </w:rPr>
        <w:t xml:space="preserve"> (siehe Vollständige Prüfung)</w:t>
      </w:r>
      <w:r w:rsidR="006B1C89">
        <w:rPr>
          <w:b/>
        </w:rPr>
        <w:t>.</w:t>
      </w:r>
      <w:r w:rsidR="006B1C89" w:rsidRPr="006B1C89">
        <w:rPr>
          <w:b/>
        </w:rPr>
        <w:t xml:space="preserve"> </w:t>
      </w:r>
      <w:r w:rsidR="00FB410D" w:rsidRPr="00FB410D">
        <w:t>Wird ein AVV zum Download/auf Nachfrage angeboten?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6B1C89" w14:paraId="2908E38A" w14:textId="77777777" w:rsidTr="00251DC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4D5" w14:textId="77777777" w:rsidR="006B1C89" w:rsidRDefault="006B1C89" w:rsidP="00251DC6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137AA055" w14:textId="77777777" w:rsidR="006B1C89" w:rsidRDefault="006B1C89" w:rsidP="00251DC6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781" w14:textId="77777777" w:rsidR="006B1C89" w:rsidRDefault="006B1C89" w:rsidP="00251DC6"/>
        </w:tc>
        <w:tc>
          <w:tcPr>
            <w:tcW w:w="5429" w:type="dxa"/>
            <w:tcBorders>
              <w:left w:val="single" w:sz="4" w:space="0" w:color="auto"/>
            </w:tcBorders>
          </w:tcPr>
          <w:p w14:paraId="70D7FCC4" w14:textId="77777777" w:rsidR="006B1C89" w:rsidRDefault="006B1C89" w:rsidP="00251DC6">
            <w:r w:rsidRPr="00F403C2">
              <w:rPr>
                <w:color w:val="FF0000"/>
              </w:rPr>
              <w:t>Nein</w:t>
            </w:r>
          </w:p>
        </w:tc>
      </w:tr>
      <w:tr w:rsidR="006B1C89" w14:paraId="2B7E81D9" w14:textId="77777777" w:rsidTr="00251DC6">
        <w:tc>
          <w:tcPr>
            <w:tcW w:w="236" w:type="dxa"/>
            <w:tcBorders>
              <w:top w:val="single" w:sz="4" w:space="0" w:color="auto"/>
            </w:tcBorders>
          </w:tcPr>
          <w:p w14:paraId="550DF42E" w14:textId="77777777" w:rsidR="006B1C89" w:rsidRDefault="006B1C89" w:rsidP="00251DC6"/>
        </w:tc>
        <w:tc>
          <w:tcPr>
            <w:tcW w:w="3161" w:type="dxa"/>
          </w:tcPr>
          <w:p w14:paraId="135D7AC1" w14:textId="77777777" w:rsidR="006B1C89" w:rsidRPr="00F64B49" w:rsidRDefault="006B1C89" w:rsidP="00251DC6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3B0320" w14:textId="77777777" w:rsidR="006B1C89" w:rsidRPr="00F64B49" w:rsidRDefault="006B1C89" w:rsidP="00251DC6">
            <w:pPr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66F3A143" w14:textId="77777777" w:rsidR="006B1C89" w:rsidRPr="00F64B49" w:rsidRDefault="006B1C89" w:rsidP="00251DC6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14B26997" w14:textId="77777777" w:rsidR="002D4AB6" w:rsidRPr="006B1C89" w:rsidRDefault="002D4AB6" w:rsidP="002D4AB6">
      <w:pPr>
        <w:rPr>
          <w:sz w:val="24"/>
          <w:szCs w:val="24"/>
        </w:rPr>
      </w:pPr>
    </w:p>
    <w:p w14:paraId="1B89810D" w14:textId="54DC36D3" w:rsidR="009F79CC" w:rsidRDefault="00F403C2" w:rsidP="009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EA79AE">
        <w:rPr>
          <w:b/>
          <w:sz w:val="28"/>
          <w:szCs w:val="28"/>
        </w:rPr>
        <w:t>Vollständige Prüfung</w:t>
      </w:r>
    </w:p>
    <w:p w14:paraId="471DC080" w14:textId="60B994F2" w:rsidR="00FD6795" w:rsidRPr="00FD6795" w:rsidRDefault="00997C83" w:rsidP="001C40AA">
      <w:pPr>
        <w:shd w:val="clear" w:color="auto" w:fill="FFFFFF" w:themeFill="background1"/>
        <w:rPr>
          <w:sz w:val="24"/>
          <w:szCs w:val="24"/>
          <w:u w:val="single"/>
        </w:rPr>
      </w:pPr>
      <w:hyperlink r:id="rId13" w:history="1">
        <w:r w:rsidR="00FD6795" w:rsidRPr="00FD6795">
          <w:rPr>
            <w:rStyle w:val="Hyperlink"/>
            <w:sz w:val="24"/>
            <w:szCs w:val="24"/>
          </w:rPr>
          <w:t>https://medienberatung.iqsh.de/pl-ds-vollstaendige-pruefung.html</w:t>
        </w:r>
      </w:hyperlink>
      <w:r w:rsidR="00FD6795" w:rsidRPr="00FD6795">
        <w:rPr>
          <w:sz w:val="24"/>
          <w:szCs w:val="24"/>
          <w:u w:val="single"/>
        </w:rPr>
        <w:t xml:space="preserve"> </w:t>
      </w:r>
    </w:p>
    <w:p w14:paraId="0528963C" w14:textId="0537C218" w:rsidR="009F79CC" w:rsidRPr="002D4AB6" w:rsidRDefault="001C40AA" w:rsidP="001C40AA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2D4AB6">
        <w:rPr>
          <w:b/>
          <w:sz w:val="24"/>
          <w:szCs w:val="24"/>
          <w:u w:val="single"/>
        </w:rPr>
        <w:t>Datenschutzerklärung:</w:t>
      </w:r>
    </w:p>
    <w:p w14:paraId="01182C5B" w14:textId="1B036CDD" w:rsidR="001C40AA" w:rsidRPr="001C40AA" w:rsidRDefault="001C40AA" w:rsidP="001C40AA">
      <w:r w:rsidRPr="001C40AA">
        <w:rPr>
          <w:b/>
        </w:rPr>
        <w:t>Zulässig</w:t>
      </w:r>
      <w:r w:rsidRPr="001C40AA">
        <w:t xml:space="preserve"> für unterrichtliche Zwecke für die Nutzung eines digitalen Dienstes sind nach §11 Absatz 4 </w:t>
      </w:r>
      <w:proofErr w:type="spellStart"/>
      <w:r w:rsidRPr="001C40AA">
        <w:t>SchulDSVO</w:t>
      </w:r>
      <w:proofErr w:type="spellEnd"/>
      <w:r w:rsidRPr="001C40AA">
        <w:t xml:space="preserve"> </w:t>
      </w:r>
      <w:r w:rsidRPr="001C40AA">
        <w:rPr>
          <w:b/>
          <w:u w:val="single"/>
        </w:rPr>
        <w:t>nur</w:t>
      </w:r>
      <w:r w:rsidRPr="001C40AA">
        <w:rPr>
          <w:b/>
        </w:rPr>
        <w:t xml:space="preserve"> Name, E-Mail-Adresse und Lerngruppenzugehörigkeit</w:t>
      </w:r>
      <w:r w:rsidR="00AB2E91">
        <w:rPr>
          <w:b/>
        </w:rPr>
        <w:t xml:space="preserve"> </w:t>
      </w:r>
      <w:r w:rsidR="00AB2E91" w:rsidRPr="00AB2E91">
        <w:rPr>
          <w:b/>
        </w:rPr>
        <w:t xml:space="preserve">sowie weitere technische </w:t>
      </w:r>
      <w:r w:rsidR="00472021">
        <w:rPr>
          <w:b/>
        </w:rPr>
        <w:t xml:space="preserve">personenbezogene </w:t>
      </w:r>
      <w:r w:rsidR="00AB2E91" w:rsidRPr="00AB2E91">
        <w:rPr>
          <w:b/>
        </w:rPr>
        <w:t>Daten und Daten, die erst bei der Nutzung entstehen</w:t>
      </w:r>
      <w:r>
        <w:t>.</w:t>
      </w:r>
    </w:p>
    <w:p w14:paraId="176A4726" w14:textId="77777777" w:rsidR="002F15B3" w:rsidRDefault="001C40AA" w:rsidP="001C40AA">
      <w:pPr>
        <w:shd w:val="clear" w:color="auto" w:fill="FFFFFF" w:themeFill="background1"/>
      </w:pPr>
      <w:r>
        <w:t xml:space="preserve">Die Verarbeitung von Schulverwaltungsdaten (z.B. Protokolle, Namenslisten, Kontaktdaten, </w:t>
      </w:r>
      <w:proofErr w:type="spellStart"/>
      <w:r>
        <w:t>Zensurenübersichten</w:t>
      </w:r>
      <w:proofErr w:type="spellEnd"/>
      <w:r>
        <w:t>, Anwesenheitslisten) erfordert nach § 11 Ab</w:t>
      </w:r>
      <w:r w:rsidR="00F04CE5">
        <w:t xml:space="preserve">s. 2 </w:t>
      </w:r>
      <w:proofErr w:type="spellStart"/>
      <w:r w:rsidR="00F04CE5">
        <w:t>SchulDSVO</w:t>
      </w:r>
      <w:proofErr w:type="spellEnd"/>
      <w:r w:rsidR="00F04CE5">
        <w:t xml:space="preserve"> ein gesondert</w:t>
      </w:r>
      <w:r>
        <w:t xml:space="preserve"> berei</w:t>
      </w:r>
      <w:r w:rsidR="00F04CE5">
        <w:t xml:space="preserve">tgestelltes und abgesichertes System. Werden bei der Nutzung </w:t>
      </w:r>
      <w:r w:rsidR="002F15B3">
        <w:t>des Dienstes besonders schützenswerte Informationen erfasst (z.B. Lernstände oder persönliche Texte der Lernenden), sind aufgrund des höheren Schutzbedarfes auch höhere Anforderungen an den Anbieter bzw. seine TOM zu stellen.</w:t>
      </w:r>
    </w:p>
    <w:p w14:paraId="63383719" w14:textId="42FF6092" w:rsidR="001C40AA" w:rsidRPr="001C40AA" w:rsidRDefault="002F15B3" w:rsidP="001C40AA">
      <w:pPr>
        <w:shd w:val="clear" w:color="auto" w:fill="FFFFFF" w:themeFill="background1"/>
      </w:pPr>
      <w:r>
        <w:t xml:space="preserve">Analyse- und Trackingtools sollten möglichst nicht zum Einsatz kommen. Je nach </w:t>
      </w:r>
      <w:hyperlink r:id="rId14" w:history="1">
        <w:r w:rsidRPr="0032255D">
          <w:rPr>
            <w:rStyle w:val="Hyperlink"/>
            <w:b/>
          </w:rPr>
          <w:t>Nutzungsszenario</w:t>
        </w:r>
      </w:hyperlink>
      <w:r>
        <w:t xml:space="preserve"> ist dies allerdings nicht zwangsläufig ein Ausschlusskriterium.</w:t>
      </w:r>
    </w:p>
    <w:p w14:paraId="7EA6AB8F" w14:textId="77777777" w:rsidR="009F79CC" w:rsidRPr="002D4AB6" w:rsidRDefault="00941260" w:rsidP="009F79CC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2D4AB6">
        <w:rPr>
          <w:b/>
          <w:sz w:val="24"/>
          <w:szCs w:val="24"/>
          <w:u w:val="single"/>
        </w:rPr>
        <w:lastRenderedPageBreak/>
        <w:t>Auftragsverarbeitung</w:t>
      </w:r>
    </w:p>
    <w:p w14:paraId="5B107DA4" w14:textId="771DC7E1" w:rsidR="002F15B3" w:rsidRDefault="002F15B3" w:rsidP="009F79CC">
      <w:pPr>
        <w:shd w:val="clear" w:color="auto" w:fill="FFFFFF" w:themeFill="background1"/>
      </w:pPr>
      <w:r>
        <w:t xml:space="preserve">Beauftragt die Schule einen </w:t>
      </w:r>
      <w:r w:rsidR="000B1740">
        <w:t>Externen</w:t>
      </w:r>
      <w:r w:rsidR="000B1740" w:rsidDel="000B1740">
        <w:t xml:space="preserve"> </w:t>
      </w:r>
      <w:r>
        <w:t xml:space="preserve">mit der Verarbeitung von </w:t>
      </w:r>
      <w:r w:rsidR="00FA6462">
        <w:t xml:space="preserve">personenbezogenen </w:t>
      </w:r>
      <w:r>
        <w:t xml:space="preserve">Daten, dann muss die Schule als Auftraggeber mit der Anbieterin (Auftragnehmer) schriftlich festlegen, in welchem Umfang die Datenverarbeitung stattfinden soll. (Artikel 28 DSGVO und § 12 </w:t>
      </w:r>
      <w:proofErr w:type="spellStart"/>
      <w:r>
        <w:t>SchuDSVO</w:t>
      </w:r>
      <w:proofErr w:type="spellEnd"/>
      <w:r>
        <w:t>).</w:t>
      </w:r>
    </w:p>
    <w:p w14:paraId="22B0DD9D" w14:textId="4C02C908" w:rsidR="002F15B3" w:rsidRDefault="002F15B3" w:rsidP="00541303">
      <w:pPr>
        <w:pStyle w:val="Listenabsatz"/>
        <w:numPr>
          <w:ilvl w:val="0"/>
          <w:numId w:val="1"/>
        </w:numPr>
        <w:shd w:val="clear" w:color="auto" w:fill="FFFFFF" w:themeFill="background1"/>
      </w:pPr>
      <w:r>
        <w:t xml:space="preserve">Ist ein </w:t>
      </w:r>
      <w:hyperlink r:id="rId15" w:history="1">
        <w:r w:rsidRPr="00354099">
          <w:rPr>
            <w:rStyle w:val="Hyperlink"/>
          </w:rPr>
          <w:t>AVV</w:t>
        </w:r>
      </w:hyperlink>
      <w:r>
        <w:t xml:space="preserve"> erforderlich?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FA6462" w14:paraId="32593AEE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00E" w14:textId="77777777" w:rsidR="00FA6462" w:rsidRDefault="00FA6462" w:rsidP="00D469B0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4027D03A" w14:textId="77777777" w:rsidR="00FA6462" w:rsidRDefault="00FA6462" w:rsidP="00D469B0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46D" w14:textId="77777777" w:rsidR="00FA6462" w:rsidRDefault="00FA6462" w:rsidP="00D469B0"/>
        </w:tc>
        <w:tc>
          <w:tcPr>
            <w:tcW w:w="5429" w:type="dxa"/>
            <w:tcBorders>
              <w:left w:val="single" w:sz="4" w:space="0" w:color="auto"/>
            </w:tcBorders>
          </w:tcPr>
          <w:p w14:paraId="19BE3DE5" w14:textId="77777777" w:rsidR="00FA6462" w:rsidRDefault="00FA6462" w:rsidP="00D469B0">
            <w:r w:rsidRPr="00F403C2">
              <w:rPr>
                <w:color w:val="FF0000"/>
              </w:rPr>
              <w:t>Nein</w:t>
            </w:r>
          </w:p>
        </w:tc>
      </w:tr>
      <w:tr w:rsidR="00FA6462" w14:paraId="7B6312C0" w14:textId="77777777" w:rsidTr="00D469B0">
        <w:tc>
          <w:tcPr>
            <w:tcW w:w="236" w:type="dxa"/>
            <w:tcBorders>
              <w:top w:val="single" w:sz="4" w:space="0" w:color="auto"/>
            </w:tcBorders>
          </w:tcPr>
          <w:p w14:paraId="243693E7" w14:textId="77777777" w:rsidR="00FA6462" w:rsidRDefault="00FA6462" w:rsidP="00D469B0"/>
        </w:tc>
        <w:tc>
          <w:tcPr>
            <w:tcW w:w="3161" w:type="dxa"/>
          </w:tcPr>
          <w:p w14:paraId="5CD4DDC8" w14:textId="77777777" w:rsidR="00FA6462" w:rsidRPr="00F64B49" w:rsidRDefault="00FA6462" w:rsidP="00D469B0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D4D2BD4" w14:textId="77777777" w:rsidR="00FA6462" w:rsidRPr="00F64B49" w:rsidRDefault="00FA6462" w:rsidP="00D469B0">
            <w:pPr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44974C9E" w14:textId="36130557" w:rsidR="00FA6462" w:rsidRPr="00F64B49" w:rsidRDefault="00FA6462" w:rsidP="00541303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Springe zu „</w:t>
            </w:r>
            <w:r w:rsidR="00541303">
              <w:rPr>
                <w:b/>
                <w:sz w:val="20"/>
                <w:szCs w:val="20"/>
              </w:rPr>
              <w:t>Technische Prüfung</w:t>
            </w:r>
            <w:r w:rsidRPr="00F64B49">
              <w:rPr>
                <w:sz w:val="20"/>
                <w:szCs w:val="20"/>
              </w:rPr>
              <w:t>“</w:t>
            </w:r>
          </w:p>
        </w:tc>
      </w:tr>
    </w:tbl>
    <w:p w14:paraId="2E3FA1C9" w14:textId="77777777" w:rsidR="00FA6462" w:rsidRDefault="00FA6462" w:rsidP="009F79CC">
      <w:pPr>
        <w:shd w:val="clear" w:color="auto" w:fill="FFFFFF" w:themeFill="background1"/>
      </w:pPr>
    </w:p>
    <w:p w14:paraId="25F4173B" w14:textId="33D854A9" w:rsidR="00E41632" w:rsidRDefault="00E41632" w:rsidP="009C423B">
      <w:pPr>
        <w:pStyle w:val="Listenabsatz"/>
        <w:numPr>
          <w:ilvl w:val="0"/>
          <w:numId w:val="3"/>
        </w:numPr>
        <w:ind w:left="426" w:hanging="426"/>
      </w:pPr>
      <w:r w:rsidRPr="00E41632">
        <w:t xml:space="preserve">Sind die </w:t>
      </w:r>
      <w:r>
        <w:t xml:space="preserve">Angaben zu den </w:t>
      </w:r>
      <w:r w:rsidR="00541303">
        <w:t>technisch-organisatorischen Maßnahmen (</w:t>
      </w:r>
      <w:r>
        <w:t>TOM</w:t>
      </w:r>
      <w:r w:rsidR="00541303">
        <w:t>)</w:t>
      </w:r>
      <w:r>
        <w:t xml:space="preserve"> seitens des Anbieters im Anhang des AVV gelistet oder auf Nachfrage erhältlich?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541303" w14:paraId="1B52DF3A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E7" w14:textId="77777777" w:rsidR="00541303" w:rsidRDefault="00541303" w:rsidP="00D469B0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6B43A193" w14:textId="77777777" w:rsidR="00541303" w:rsidRDefault="00541303" w:rsidP="00D469B0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942" w14:textId="77777777" w:rsidR="00541303" w:rsidRDefault="00541303" w:rsidP="00D469B0"/>
        </w:tc>
        <w:tc>
          <w:tcPr>
            <w:tcW w:w="5429" w:type="dxa"/>
            <w:tcBorders>
              <w:left w:val="single" w:sz="4" w:space="0" w:color="auto"/>
            </w:tcBorders>
          </w:tcPr>
          <w:p w14:paraId="6AC4CF55" w14:textId="77777777" w:rsidR="00541303" w:rsidRDefault="00541303" w:rsidP="00D469B0">
            <w:r w:rsidRPr="00F403C2">
              <w:rPr>
                <w:color w:val="FF0000"/>
              </w:rPr>
              <w:t>Nein</w:t>
            </w:r>
          </w:p>
        </w:tc>
      </w:tr>
      <w:tr w:rsidR="00541303" w14:paraId="001A853D" w14:textId="77777777" w:rsidTr="00D469B0">
        <w:tc>
          <w:tcPr>
            <w:tcW w:w="236" w:type="dxa"/>
            <w:tcBorders>
              <w:top w:val="single" w:sz="4" w:space="0" w:color="auto"/>
            </w:tcBorders>
          </w:tcPr>
          <w:p w14:paraId="554A648C" w14:textId="77777777" w:rsidR="00541303" w:rsidRDefault="00541303" w:rsidP="00D469B0"/>
        </w:tc>
        <w:tc>
          <w:tcPr>
            <w:tcW w:w="3161" w:type="dxa"/>
          </w:tcPr>
          <w:p w14:paraId="22003CB5" w14:textId="77777777" w:rsidR="00541303" w:rsidRPr="00F64B49" w:rsidRDefault="00541303" w:rsidP="00D469B0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Weiter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25AA2A" w14:textId="77777777" w:rsidR="00541303" w:rsidRPr="00F64B49" w:rsidRDefault="00541303" w:rsidP="00D469B0">
            <w:pPr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05FE193A" w14:textId="77777777" w:rsidR="00541303" w:rsidRPr="00F64B49" w:rsidRDefault="00541303" w:rsidP="00D469B0">
            <w:pPr>
              <w:rPr>
                <w:sz w:val="20"/>
                <w:szCs w:val="20"/>
              </w:rPr>
            </w:pPr>
            <w:r w:rsidRPr="00F64B49">
              <w:rPr>
                <w:sz w:val="20"/>
                <w:szCs w:val="20"/>
              </w:rPr>
              <w:t>Springe zu „</w:t>
            </w:r>
            <w:r w:rsidRPr="00F64B49">
              <w:rPr>
                <w:b/>
                <w:sz w:val="20"/>
                <w:szCs w:val="20"/>
              </w:rPr>
              <w:t>5 Fazit</w:t>
            </w:r>
            <w:r w:rsidRPr="00F64B49">
              <w:rPr>
                <w:sz w:val="20"/>
                <w:szCs w:val="20"/>
              </w:rPr>
              <w:t>“ – der Dienst darf nicht verwendet werden</w:t>
            </w:r>
          </w:p>
        </w:tc>
      </w:tr>
    </w:tbl>
    <w:p w14:paraId="14B6DEBE" w14:textId="77777777" w:rsidR="00541303" w:rsidRDefault="00541303" w:rsidP="002F15B3">
      <w:pPr>
        <w:rPr>
          <w:b/>
          <w:u w:val="single"/>
        </w:rPr>
      </w:pPr>
    </w:p>
    <w:p w14:paraId="68DBE9FE" w14:textId="3FECB577" w:rsidR="00E41632" w:rsidRDefault="00541303" w:rsidP="002F15B3">
      <w:pPr>
        <w:rPr>
          <w:b/>
          <w:sz w:val="24"/>
          <w:szCs w:val="24"/>
          <w:u w:val="single"/>
        </w:rPr>
      </w:pPr>
      <w:r w:rsidRPr="00541303">
        <w:rPr>
          <w:b/>
          <w:sz w:val="24"/>
          <w:szCs w:val="24"/>
          <w:u w:val="single"/>
        </w:rPr>
        <w:t>Technische Prüfung</w:t>
      </w:r>
    </w:p>
    <w:p w14:paraId="447FBD44" w14:textId="7F91C924" w:rsidR="003E3D98" w:rsidRDefault="00737103" w:rsidP="002F15B3">
      <w:r>
        <w:t>Besteht das Risiko, dass eine große Menge oder sensible Daten abgegriffen werden können, sollten die Aussagen aus der Datenschutzerklärung/dem AVV stic</w:t>
      </w:r>
      <w:r w:rsidR="003E3D98">
        <w:t>hprobenartig überprüft werden.</w:t>
      </w:r>
      <w:r w:rsidR="009B07C2">
        <w:t xml:space="preserve"> Häufig in Schule verwendete digitale Dienste werden z.B. durch </w:t>
      </w:r>
      <w:hyperlink r:id="rId16" w:history="1">
        <w:r w:rsidR="009B07C2" w:rsidRPr="008238A9">
          <w:rPr>
            <w:rStyle w:val="Hyperlink"/>
          </w:rPr>
          <w:t>https://datenschutz-schule.info/datenschutz-check/</w:t>
        </w:r>
      </w:hyperlink>
      <w:r w:rsidR="009B07C2">
        <w:t xml:space="preserve"> geprüft. Die hierbei erhobenen technischen Daten können als Grundlage für eine eigene Einschätzung genutzt werden.</w:t>
      </w:r>
    </w:p>
    <w:p w14:paraId="76FA6AF9" w14:textId="559CFD81" w:rsidR="00737103" w:rsidRDefault="00737103" w:rsidP="002F15B3">
      <w:r>
        <w:t>Bei Webanwendungen kann dies z.B. mit Hilf</w:t>
      </w:r>
      <w:r w:rsidR="003E3D98">
        <w:t>e der Browser-Add-</w:t>
      </w:r>
      <w:proofErr w:type="spellStart"/>
      <w:r w:rsidR="003E3D98">
        <w:t>Ons</w:t>
      </w:r>
      <w:proofErr w:type="spellEnd"/>
      <w:r w:rsidR="003E3D98">
        <w:t xml:space="preserve"> </w:t>
      </w:r>
      <w:proofErr w:type="spellStart"/>
      <w:r w:rsidR="003E3D98">
        <w:t>Ghostery</w:t>
      </w:r>
      <w:proofErr w:type="spellEnd"/>
      <w:r w:rsidR="003E3D98">
        <w:t xml:space="preserve"> oder </w:t>
      </w:r>
      <w:proofErr w:type="spellStart"/>
      <w:r w:rsidR="003E3D98">
        <w:t>PrivacyBadger</w:t>
      </w:r>
      <w:proofErr w:type="spellEnd"/>
      <w:r w:rsidR="003E3D98">
        <w:t xml:space="preserve"> bzw. dem Online-Tool </w:t>
      </w:r>
      <w:proofErr w:type="spellStart"/>
      <w:r w:rsidR="003E3D98">
        <w:t>We</w:t>
      </w:r>
      <w:r w:rsidR="00D84D20">
        <w:t>b</w:t>
      </w:r>
      <w:r w:rsidR="003E3D98">
        <w:t>bkoll</w:t>
      </w:r>
      <w:proofErr w:type="spellEnd"/>
      <w:r w:rsidR="003E3D98">
        <w:t xml:space="preserve"> erfolgen.</w:t>
      </w:r>
      <w:r w:rsidR="009B07C2">
        <w:t xml:space="preserve"> </w:t>
      </w:r>
    </w:p>
    <w:p w14:paraId="76F636FE" w14:textId="7C1F91FE" w:rsidR="003E3D98" w:rsidRPr="00737103" w:rsidRDefault="003E3D98" w:rsidP="002F15B3">
      <w:r>
        <w:t xml:space="preserve">Bei lokal installierter Software auf iPads </w:t>
      </w:r>
      <w:r w:rsidR="009B07C2">
        <w:t>der App-Datenschutzbericht aktiviert werden. Dieser ist unter "Einstellungen" -&gt; "Datenschutz" -&gt; "App-Datenschutzbericht" zu finden. Er liefert allerdings nur die Verbindungen und nicht die übertragenen Daten. Bei Android-Apps kann z.B. geprüft werden, ob diese</w:t>
      </w:r>
      <w:r>
        <w:t xml:space="preserve"> in der </w:t>
      </w:r>
      <w:proofErr w:type="spellStart"/>
      <w:r>
        <w:t>Appcheck</w:t>
      </w:r>
      <w:proofErr w:type="spellEnd"/>
      <w:r>
        <w:t>-Plattform von Mobilsicher untersucht wurden</w:t>
      </w:r>
      <w:r w:rsidR="009B07C2">
        <w:t>.</w:t>
      </w:r>
    </w:p>
    <w:p w14:paraId="57AC9EEC" w14:textId="3BC7ABA4" w:rsidR="002F15B3" w:rsidRDefault="009C423B" w:rsidP="00325AC0">
      <w:pPr>
        <w:pStyle w:val="Listenabsatz"/>
        <w:numPr>
          <w:ilvl w:val="0"/>
          <w:numId w:val="3"/>
        </w:numPr>
        <w:shd w:val="clear" w:color="auto" w:fill="FFFFFF" w:themeFill="background1"/>
        <w:ind w:left="426" w:hanging="426"/>
      </w:pPr>
      <w:r>
        <w:t>Wurden Aussagen aus Datenschutzerklärung</w:t>
      </w:r>
      <w:r w:rsidR="009B07C2">
        <w:t>/AVV</w:t>
      </w:r>
      <w:r>
        <w:t xml:space="preserve"> stichprobenartig überprüft?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541303" w14:paraId="711BE9AD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9D4" w14:textId="77777777" w:rsidR="00541303" w:rsidRDefault="00541303" w:rsidP="00D469B0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49AB1911" w14:textId="77777777" w:rsidR="00541303" w:rsidRDefault="00541303" w:rsidP="00D469B0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CDA" w14:textId="77777777" w:rsidR="00541303" w:rsidRDefault="00541303" w:rsidP="00D469B0"/>
        </w:tc>
        <w:tc>
          <w:tcPr>
            <w:tcW w:w="5429" w:type="dxa"/>
            <w:tcBorders>
              <w:left w:val="single" w:sz="4" w:space="0" w:color="auto"/>
            </w:tcBorders>
          </w:tcPr>
          <w:p w14:paraId="0675D292" w14:textId="77777777" w:rsidR="00541303" w:rsidRDefault="00541303" w:rsidP="00D469B0">
            <w:r w:rsidRPr="00F403C2">
              <w:rPr>
                <w:color w:val="FF0000"/>
              </w:rPr>
              <w:t>Nein</w:t>
            </w:r>
          </w:p>
        </w:tc>
      </w:tr>
      <w:tr w:rsidR="00541303" w14:paraId="7420E635" w14:textId="77777777" w:rsidTr="00D469B0">
        <w:tc>
          <w:tcPr>
            <w:tcW w:w="236" w:type="dxa"/>
            <w:tcBorders>
              <w:top w:val="single" w:sz="4" w:space="0" w:color="auto"/>
            </w:tcBorders>
          </w:tcPr>
          <w:p w14:paraId="56E08C5B" w14:textId="77777777" w:rsidR="00541303" w:rsidRDefault="00541303" w:rsidP="00D469B0"/>
        </w:tc>
        <w:tc>
          <w:tcPr>
            <w:tcW w:w="3161" w:type="dxa"/>
          </w:tcPr>
          <w:p w14:paraId="7F75584B" w14:textId="2B98F759" w:rsidR="00541303" w:rsidRPr="00F64B49" w:rsidRDefault="00541303" w:rsidP="00D4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wurde geprüft?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C94243" w14:textId="77777777" w:rsidR="00541303" w:rsidRPr="00F64B49" w:rsidRDefault="00541303" w:rsidP="00D469B0">
            <w:pPr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6AFFD87B" w14:textId="07A2C6F7" w:rsidR="00541303" w:rsidRPr="00F64B49" w:rsidRDefault="00541303" w:rsidP="00D4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Warum nicht?</w:t>
            </w:r>
          </w:p>
        </w:tc>
      </w:tr>
    </w:tbl>
    <w:p w14:paraId="16777142" w14:textId="77777777" w:rsidR="00541303" w:rsidRDefault="00541303" w:rsidP="00541303">
      <w:pPr>
        <w:shd w:val="clear" w:color="auto" w:fill="FFFFFF" w:themeFill="background1"/>
      </w:pPr>
    </w:p>
    <w:p w14:paraId="427B533B" w14:textId="4D606EE1" w:rsidR="00325AC0" w:rsidRDefault="00325AC0" w:rsidP="00325AC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07C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9CCBD" w14:textId="516CFA97" w:rsidR="009B07C2" w:rsidRDefault="009B07C2" w:rsidP="009B07C2">
      <w:pPr>
        <w:pStyle w:val="Listenabsatz"/>
        <w:numPr>
          <w:ilvl w:val="0"/>
          <w:numId w:val="3"/>
        </w:numPr>
        <w:shd w:val="clear" w:color="auto" w:fill="FFFFFF" w:themeFill="background1"/>
        <w:ind w:left="426" w:hanging="426"/>
      </w:pPr>
      <w:r>
        <w:lastRenderedPageBreak/>
        <w:t xml:space="preserve">Wurden bei der Überprüfung unerwünschte Datenübertragungen festgestellt?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9B07C2" w14:paraId="0F2B35E9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D6" w14:textId="77777777" w:rsidR="009B07C2" w:rsidRDefault="009B07C2" w:rsidP="00D469B0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E59A079" w14:textId="77777777" w:rsidR="009B07C2" w:rsidRDefault="009B07C2" w:rsidP="00D469B0">
            <w:r w:rsidRPr="00354099">
              <w:rPr>
                <w:color w:val="FF0000"/>
              </w:rP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EE7" w14:textId="77777777" w:rsidR="009B07C2" w:rsidRDefault="009B07C2" w:rsidP="00D469B0"/>
        </w:tc>
        <w:tc>
          <w:tcPr>
            <w:tcW w:w="5429" w:type="dxa"/>
            <w:tcBorders>
              <w:left w:val="single" w:sz="4" w:space="0" w:color="auto"/>
            </w:tcBorders>
          </w:tcPr>
          <w:p w14:paraId="510A31F4" w14:textId="77777777" w:rsidR="009B07C2" w:rsidRDefault="009B07C2" w:rsidP="00D469B0">
            <w:r w:rsidRPr="00354099">
              <w:t>Nein</w:t>
            </w:r>
          </w:p>
        </w:tc>
      </w:tr>
      <w:tr w:rsidR="009B07C2" w14:paraId="255328D8" w14:textId="77777777" w:rsidTr="00D469B0">
        <w:tc>
          <w:tcPr>
            <w:tcW w:w="236" w:type="dxa"/>
            <w:tcBorders>
              <w:top w:val="single" w:sz="4" w:space="0" w:color="auto"/>
            </w:tcBorders>
          </w:tcPr>
          <w:p w14:paraId="07BFDE13" w14:textId="77777777" w:rsidR="009B07C2" w:rsidRDefault="009B07C2" w:rsidP="00D469B0"/>
        </w:tc>
        <w:tc>
          <w:tcPr>
            <w:tcW w:w="3161" w:type="dxa"/>
          </w:tcPr>
          <w:p w14:paraId="66B73BBE" w14:textId="3F8DF69C" w:rsidR="009B07C2" w:rsidRDefault="00354099" w:rsidP="00354099">
            <w:r>
              <w:rPr>
                <w:sz w:val="20"/>
                <w:szCs w:val="20"/>
              </w:rPr>
              <w:t>D</w:t>
            </w:r>
            <w:r w:rsidRPr="00F64B49">
              <w:rPr>
                <w:sz w:val="20"/>
                <w:szCs w:val="20"/>
              </w:rPr>
              <w:t>er Dienst darf nicht verwendet werden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E7BD4BF" w14:textId="77777777" w:rsidR="009B07C2" w:rsidRDefault="009B07C2" w:rsidP="00D469B0"/>
        </w:tc>
        <w:tc>
          <w:tcPr>
            <w:tcW w:w="5429" w:type="dxa"/>
          </w:tcPr>
          <w:p w14:paraId="0F9D6C5F" w14:textId="2199D84C" w:rsidR="009B07C2" w:rsidRDefault="00354099" w:rsidP="00D469B0">
            <w:r w:rsidRPr="00F64B49">
              <w:rPr>
                <w:sz w:val="20"/>
                <w:szCs w:val="20"/>
              </w:rPr>
              <w:t>Weiter</w:t>
            </w:r>
          </w:p>
        </w:tc>
      </w:tr>
    </w:tbl>
    <w:p w14:paraId="02F0C892" w14:textId="77777777" w:rsidR="00F403C2" w:rsidRPr="00FB410D" w:rsidRDefault="00F403C2" w:rsidP="00F403C2"/>
    <w:p w14:paraId="6A4B4834" w14:textId="7F323AAF" w:rsidR="00F403C2" w:rsidRDefault="00F403C2" w:rsidP="00F4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5 Fazit</w:t>
      </w:r>
    </w:p>
    <w:p w14:paraId="278ABEC3" w14:textId="3C305FE7" w:rsidR="002D4AB6" w:rsidRPr="00F70ECE" w:rsidRDefault="002D4AB6" w:rsidP="002D4AB6">
      <w:pPr>
        <w:rPr>
          <w:sz w:val="24"/>
          <w:szCs w:val="24"/>
        </w:rPr>
      </w:pPr>
      <w:r w:rsidRPr="00F70ECE">
        <w:rPr>
          <w:sz w:val="24"/>
          <w:szCs w:val="24"/>
        </w:rPr>
        <w:t>Ist nach Abwägung möglicher Risik</w:t>
      </w:r>
      <w:r w:rsidR="00D363CA" w:rsidRPr="00F70ECE">
        <w:rPr>
          <w:sz w:val="24"/>
          <w:szCs w:val="24"/>
        </w:rPr>
        <w:t xml:space="preserve">en ein rechtskonformer Einsatz </w:t>
      </w:r>
      <w:r w:rsidRPr="00F70ECE">
        <w:rPr>
          <w:sz w:val="24"/>
          <w:szCs w:val="24"/>
        </w:rPr>
        <w:t>möglich?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61"/>
        <w:gridCol w:w="236"/>
        <w:gridCol w:w="5429"/>
      </w:tblGrid>
      <w:tr w:rsidR="009B07C2" w14:paraId="75F8EA9D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A19" w14:textId="77777777" w:rsidR="009B07C2" w:rsidRDefault="009B07C2" w:rsidP="00D469B0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60F4AB97" w14:textId="77777777" w:rsidR="009B07C2" w:rsidRDefault="009B07C2" w:rsidP="00D469B0">
            <w:r>
              <w:t>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906" w14:textId="77777777" w:rsidR="009B07C2" w:rsidRDefault="009B07C2" w:rsidP="00D469B0"/>
        </w:tc>
        <w:tc>
          <w:tcPr>
            <w:tcW w:w="5429" w:type="dxa"/>
            <w:tcBorders>
              <w:left w:val="single" w:sz="4" w:space="0" w:color="auto"/>
            </w:tcBorders>
          </w:tcPr>
          <w:p w14:paraId="12663481" w14:textId="77777777" w:rsidR="009B07C2" w:rsidRDefault="009B07C2" w:rsidP="00D469B0">
            <w:r w:rsidRPr="00F403C2">
              <w:rPr>
                <w:color w:val="FF0000"/>
              </w:rPr>
              <w:t>Nein</w:t>
            </w:r>
          </w:p>
        </w:tc>
      </w:tr>
      <w:tr w:rsidR="009B07C2" w14:paraId="1E9CF2E8" w14:textId="77777777" w:rsidTr="00D469B0">
        <w:tc>
          <w:tcPr>
            <w:tcW w:w="236" w:type="dxa"/>
            <w:tcBorders>
              <w:top w:val="single" w:sz="4" w:space="0" w:color="auto"/>
            </w:tcBorders>
          </w:tcPr>
          <w:p w14:paraId="694D7A40" w14:textId="77777777" w:rsidR="009B07C2" w:rsidRDefault="009B07C2" w:rsidP="00D469B0"/>
        </w:tc>
        <w:tc>
          <w:tcPr>
            <w:tcW w:w="3161" w:type="dxa"/>
          </w:tcPr>
          <w:p w14:paraId="5C57D4C5" w14:textId="287C2B14" w:rsidR="009B07C2" w:rsidRDefault="009B07C2" w:rsidP="00D469B0">
            <w:r>
              <w:rPr>
                <w:sz w:val="20"/>
                <w:szCs w:val="20"/>
              </w:rPr>
              <w:t>Zusammenfassung/Begründung + ggf. ergriffene TOM ankreuzen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8A7C82" w14:textId="77777777" w:rsidR="009B07C2" w:rsidRDefault="009B07C2" w:rsidP="00D469B0"/>
        </w:tc>
        <w:tc>
          <w:tcPr>
            <w:tcW w:w="5429" w:type="dxa"/>
          </w:tcPr>
          <w:p w14:paraId="4BD75321" w14:textId="4EC258D0" w:rsidR="009B07C2" w:rsidRDefault="006F055B" w:rsidP="006F055B">
            <w:r>
              <w:rPr>
                <w:sz w:val="20"/>
                <w:szCs w:val="20"/>
              </w:rPr>
              <w:t>Kurze Begründung, warum d</w:t>
            </w:r>
            <w:r w:rsidR="009B07C2" w:rsidRPr="00F64B49">
              <w:rPr>
                <w:sz w:val="20"/>
                <w:szCs w:val="20"/>
              </w:rPr>
              <w:t>er Dienst nicht verwendet werden</w:t>
            </w:r>
            <w:r>
              <w:rPr>
                <w:sz w:val="20"/>
                <w:szCs w:val="20"/>
              </w:rPr>
              <w:t xml:space="preserve"> darf</w:t>
            </w:r>
          </w:p>
        </w:tc>
      </w:tr>
    </w:tbl>
    <w:p w14:paraId="26DBE5EE" w14:textId="77777777" w:rsidR="009B07C2" w:rsidRPr="002D4AB6" w:rsidRDefault="009B07C2" w:rsidP="002D4AB6">
      <w:pPr>
        <w:rPr>
          <w:sz w:val="28"/>
          <w:szCs w:val="28"/>
        </w:rPr>
      </w:pPr>
    </w:p>
    <w:p w14:paraId="1F7D960D" w14:textId="1FCF4109" w:rsidR="009B07C2" w:rsidRDefault="009B07C2" w:rsidP="009B07C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C15FC" w14:textId="7FFB6CF7" w:rsidR="00A35D98" w:rsidRPr="002B11FA" w:rsidRDefault="00472021" w:rsidP="00A35D98">
      <w:pPr>
        <w:pStyle w:val="Listenabsatz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 xml:space="preserve">Zur Risikoreduzierung und zur Erfüllung der gesetzlichen Pflichten werden </w:t>
      </w:r>
      <w:r w:rsidR="00A35D98">
        <w:rPr>
          <w:b/>
        </w:rPr>
        <w:t xml:space="preserve">folgende Maßnahmen </w:t>
      </w:r>
      <w:r w:rsidR="009B07C2">
        <w:rPr>
          <w:b/>
        </w:rPr>
        <w:t xml:space="preserve">(TOM) </w:t>
      </w:r>
      <w:r w:rsidR="00A35D98">
        <w:rPr>
          <w:b/>
        </w:rPr>
        <w:t xml:space="preserve">durch die </w:t>
      </w:r>
      <w:r w:rsidR="00A35D98" w:rsidRPr="009C423B">
        <w:rPr>
          <w:b/>
        </w:rPr>
        <w:t>Schule</w:t>
      </w:r>
      <w:r w:rsidR="00A35D98">
        <w:rPr>
          <w:b/>
        </w:rPr>
        <w:t xml:space="preserve"> ergriffen</w:t>
      </w:r>
      <w:r w:rsidR="00A35D98" w:rsidRPr="009C423B">
        <w:rPr>
          <w:b/>
        </w:rPr>
        <w:t>:</w:t>
      </w:r>
      <w:r w:rsidR="00A35D98" w:rsidRPr="009B07C2">
        <w:t xml:space="preserve"> </w:t>
      </w:r>
      <w:r w:rsidR="003F1D34" w:rsidRPr="009B07C2">
        <w:t>(</w:t>
      </w:r>
      <w:r w:rsidR="00A35D98">
        <w:t>A</w:t>
      </w:r>
      <w:r w:rsidR="00A35D98" w:rsidRPr="00E41632">
        <w:t>nkreuzen, welche Maßnahmen sind</w:t>
      </w:r>
      <w:r w:rsidR="00A35D98">
        <w:t xml:space="preserve"> nötig, um de</w:t>
      </w:r>
      <w:r w:rsidR="003F1D34">
        <w:t>n Dienst rechtmäßig einzuführen)</w:t>
      </w:r>
    </w:p>
    <w:p w14:paraId="0A041B2C" w14:textId="2C81CD1C" w:rsidR="00A35D98" w:rsidRPr="006F055B" w:rsidRDefault="00A35D98" w:rsidP="00A35D98">
      <w:pPr>
        <w:tabs>
          <w:tab w:val="left" w:pos="426"/>
        </w:tabs>
        <w:rPr>
          <w:u w:val="single"/>
        </w:rPr>
      </w:pPr>
      <w:r w:rsidRPr="006F055B">
        <w:rPr>
          <w:u w:val="single"/>
        </w:rPr>
        <w:t>Technische Maßnahmen:</w:t>
      </w: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973"/>
      </w:tblGrid>
      <w:tr w:rsidR="00F70ECE" w14:paraId="5E42D886" w14:textId="77777777" w:rsidTr="00F70EC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AF0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3402A79B" w14:textId="4AD71C9D" w:rsidR="00F70ECE" w:rsidRDefault="00F70ECE" w:rsidP="00D469B0">
            <w:r>
              <w:t>Einsetzen eines zweiten Faktors</w:t>
            </w:r>
          </w:p>
        </w:tc>
      </w:tr>
      <w:tr w:rsidR="00F70ECE" w14:paraId="250B643E" w14:textId="77777777" w:rsidTr="00F70EC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188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118B1D6D" w14:textId="24F0D7F5" w:rsidR="00F70ECE" w:rsidRDefault="00F70ECE" w:rsidP="00D469B0">
            <w:r>
              <w:t>Verschlüsselung von</w:t>
            </w:r>
          </w:p>
        </w:tc>
      </w:tr>
      <w:tr w:rsidR="00F70ECE" w14:paraId="69B709F7" w14:textId="77777777" w:rsidTr="00F70EC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DDF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6BB3DD0F" w14:textId="77777777" w:rsidR="00F70ECE" w:rsidRDefault="00F70ECE" w:rsidP="00D469B0"/>
        </w:tc>
      </w:tr>
    </w:tbl>
    <w:p w14:paraId="0AA68204" w14:textId="77777777" w:rsidR="00F70ECE" w:rsidRDefault="00F70ECE" w:rsidP="00A35D98">
      <w:pPr>
        <w:tabs>
          <w:tab w:val="left" w:pos="426"/>
        </w:tabs>
      </w:pPr>
    </w:p>
    <w:p w14:paraId="39A4DF46" w14:textId="27900065" w:rsidR="003F1D34" w:rsidRPr="006F055B" w:rsidRDefault="003F1D34" w:rsidP="003F1D34">
      <w:pPr>
        <w:tabs>
          <w:tab w:val="left" w:pos="426"/>
        </w:tabs>
        <w:rPr>
          <w:u w:val="single"/>
        </w:rPr>
      </w:pPr>
      <w:r w:rsidRPr="006F055B">
        <w:rPr>
          <w:u w:val="single"/>
        </w:rPr>
        <w:t>Organisatorische Maßnahmen</w:t>
      </w:r>
      <w:r w:rsidR="000B1740" w:rsidRPr="006F055B">
        <w:rPr>
          <w:u w:val="single"/>
        </w:rPr>
        <w:t xml:space="preserve"> (</w:t>
      </w:r>
      <w:hyperlink r:id="rId17" w:history="1">
        <w:r w:rsidR="000B1740" w:rsidRPr="006F055B">
          <w:rPr>
            <w:rStyle w:val="Hyperlink"/>
          </w:rPr>
          <w:t>Dokumentation</w:t>
        </w:r>
      </w:hyperlink>
      <w:r w:rsidR="000B1740" w:rsidRPr="006F055B">
        <w:rPr>
          <w:u w:val="single"/>
        </w:rPr>
        <w:t>)</w:t>
      </w:r>
      <w:r w:rsidRPr="006F055B">
        <w:rPr>
          <w:u w:val="single"/>
        </w:rPr>
        <w:t>:</w:t>
      </w: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973"/>
      </w:tblGrid>
      <w:tr w:rsidR="00F70ECE" w14:paraId="4D000D85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B4E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07D68D86" w14:textId="26B65637" w:rsidR="00F70ECE" w:rsidRDefault="00F70ECE" w:rsidP="00F70ECE">
            <w:pPr>
              <w:tabs>
                <w:tab w:val="left" w:pos="426"/>
              </w:tabs>
            </w:pPr>
            <w:r>
              <w:t>Eintrag in das Verzeichnis der Verarbeitungstätigkeiten</w:t>
            </w:r>
          </w:p>
        </w:tc>
      </w:tr>
      <w:tr w:rsidR="00F70ECE" w14:paraId="4C3C32D6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7DE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03EA3D3E" w14:textId="1C486A1B" w:rsidR="00F70ECE" w:rsidRDefault="00F70ECE" w:rsidP="00D469B0">
            <w:r>
              <w:t>Inkraftsetzung einer Dienst-spezifischen Nutzungsordnung, die folgende Verpflichtungen enthält</w:t>
            </w:r>
          </w:p>
        </w:tc>
      </w:tr>
      <w:tr w:rsidR="00F70ECE" w14:paraId="7FEB7EA2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83D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424F8699" w14:textId="1AD8632C" w:rsidR="00F70ECE" w:rsidRDefault="00F70ECE" w:rsidP="00F70ECE">
            <w:pPr>
              <w:pStyle w:val="Listenabsatz"/>
              <w:numPr>
                <w:ilvl w:val="0"/>
                <w:numId w:val="6"/>
              </w:numPr>
            </w:pPr>
            <w:r>
              <w:t>Pseudonyme Nutzung</w:t>
            </w:r>
          </w:p>
        </w:tc>
      </w:tr>
      <w:tr w:rsidR="00F70ECE" w14:paraId="37344F85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201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4ECD5B4C" w14:textId="7776B373" w:rsidR="00F70ECE" w:rsidRDefault="00F421A0" w:rsidP="00F70ECE">
            <w:pPr>
              <w:pStyle w:val="Listenabsatz"/>
              <w:numPr>
                <w:ilvl w:val="0"/>
                <w:numId w:val="6"/>
              </w:numPr>
            </w:pPr>
            <w:r>
              <w:t>…</w:t>
            </w:r>
          </w:p>
        </w:tc>
      </w:tr>
      <w:tr w:rsidR="00F70ECE" w14:paraId="16B08BA3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55C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1EE3729C" w14:textId="3C723009" w:rsidR="00F70ECE" w:rsidRDefault="00F70ECE" w:rsidP="00D469B0">
            <w:r>
              <w:t>Inkraftsetzung einer Dienst-spezifischen Dienstanweisung, die folgende Verpflichtungen enthält</w:t>
            </w:r>
          </w:p>
        </w:tc>
      </w:tr>
      <w:tr w:rsidR="00F70ECE" w14:paraId="471FB158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6D7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3A040424" w14:textId="415FD8F9" w:rsidR="00F70ECE" w:rsidRDefault="00F70ECE" w:rsidP="00F70ECE">
            <w:pPr>
              <w:pStyle w:val="Listenabsatz"/>
              <w:numPr>
                <w:ilvl w:val="0"/>
                <w:numId w:val="5"/>
              </w:numPr>
            </w:pPr>
            <w:r>
              <w:t>Pseudonyme Nutzung</w:t>
            </w:r>
          </w:p>
        </w:tc>
      </w:tr>
      <w:tr w:rsidR="00F70ECE" w14:paraId="536FAF87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DEF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41E042CE" w14:textId="60A4D73B" w:rsidR="00F70ECE" w:rsidRDefault="00F70ECE" w:rsidP="00F70ECE">
            <w:pPr>
              <w:pStyle w:val="Listenabsatz"/>
              <w:numPr>
                <w:ilvl w:val="0"/>
                <w:numId w:val="5"/>
              </w:numPr>
            </w:pPr>
            <w:r>
              <w:t xml:space="preserve">Manuelle Datenlöschung auf schuleigenen Schülergeräten (anweisen/prüfen)  </w:t>
            </w:r>
          </w:p>
        </w:tc>
      </w:tr>
      <w:tr w:rsidR="00F70ECE" w14:paraId="0F10DAFD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88A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7D28534E" w14:textId="115770AA" w:rsidR="00F70ECE" w:rsidRDefault="00F421A0" w:rsidP="00F70ECE">
            <w:pPr>
              <w:pStyle w:val="Listenabsatz"/>
              <w:numPr>
                <w:ilvl w:val="0"/>
                <w:numId w:val="5"/>
              </w:numPr>
            </w:pPr>
            <w:r>
              <w:t>…</w:t>
            </w:r>
          </w:p>
        </w:tc>
      </w:tr>
      <w:tr w:rsidR="00F70ECE" w14:paraId="410C94C6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483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0E3FCF9E" w14:textId="19130601" w:rsidR="00F70ECE" w:rsidRDefault="00F70ECE" w:rsidP="00D469B0">
            <w:r>
              <w:t>Rechte-Rollen-Konzept</w:t>
            </w:r>
          </w:p>
        </w:tc>
      </w:tr>
      <w:tr w:rsidR="00F70ECE" w14:paraId="19A47E56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168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06A24101" w14:textId="1705F4CB" w:rsidR="00F70ECE" w:rsidRDefault="00F70ECE" w:rsidP="00D469B0">
            <w:r>
              <w:t>Einholen von freiwilligen Einwilligungen</w:t>
            </w:r>
          </w:p>
        </w:tc>
      </w:tr>
      <w:tr w:rsidR="00F70ECE" w14:paraId="06F800B2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A14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409DF620" w14:textId="27415B0D" w:rsidR="00F70ECE" w:rsidRDefault="00F70ECE" w:rsidP="00D469B0">
            <w:r>
              <w:t>Datenschutzerklärung</w:t>
            </w:r>
          </w:p>
        </w:tc>
      </w:tr>
      <w:tr w:rsidR="00F70ECE" w14:paraId="0E9CE2A3" w14:textId="77777777" w:rsidTr="00D469B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D6C" w14:textId="77777777" w:rsidR="00F70ECE" w:rsidRDefault="00F70ECE" w:rsidP="00D469B0"/>
        </w:tc>
        <w:tc>
          <w:tcPr>
            <w:tcW w:w="8973" w:type="dxa"/>
            <w:tcBorders>
              <w:left w:val="single" w:sz="4" w:space="0" w:color="auto"/>
            </w:tcBorders>
          </w:tcPr>
          <w:p w14:paraId="7754E332" w14:textId="77777777" w:rsidR="00F70ECE" w:rsidRDefault="00F70ECE" w:rsidP="00D469B0"/>
        </w:tc>
      </w:tr>
    </w:tbl>
    <w:p w14:paraId="012491AA" w14:textId="77777777" w:rsidR="00F421A0" w:rsidRDefault="00F421A0" w:rsidP="00F0243C">
      <w:pPr>
        <w:shd w:val="clear" w:color="auto" w:fill="FFFFFF" w:themeFill="background1"/>
        <w:spacing w:after="0" w:line="240" w:lineRule="auto"/>
      </w:pPr>
    </w:p>
    <w:p w14:paraId="1FB6E7D0" w14:textId="6CFEAC4A" w:rsidR="002D4AB6" w:rsidRDefault="00F0243C" w:rsidP="00F0243C">
      <w:pPr>
        <w:shd w:val="clear" w:color="auto" w:fill="FFFFFF" w:themeFill="background1"/>
        <w:spacing w:after="0" w:line="240" w:lineRule="auto"/>
      </w:pPr>
      <w:r>
        <w:t>_________________________________                                       _______________________________</w:t>
      </w:r>
    </w:p>
    <w:p w14:paraId="47DF550B" w14:textId="5217EC0E" w:rsidR="00F0243C" w:rsidRDefault="00F0243C" w:rsidP="00F70ECE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  <w:r w:rsidRPr="00F0243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</w:t>
      </w:r>
      <w:r w:rsidRPr="00F0243C">
        <w:rPr>
          <w:sz w:val="16"/>
          <w:szCs w:val="16"/>
        </w:rPr>
        <w:t>Unterschrift Schulleitung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Unterschrift ÖPR</w:t>
      </w:r>
    </w:p>
    <w:p w14:paraId="5034B4F8" w14:textId="77777777" w:rsidR="00F421A0" w:rsidRDefault="00F421A0" w:rsidP="00B24C72">
      <w:pPr>
        <w:pStyle w:val="Indexberschrift"/>
        <w:rPr>
          <w:rFonts w:asciiTheme="minorHAnsi" w:hAnsiTheme="minorHAnsi" w:cstheme="minorHAnsi"/>
        </w:rPr>
      </w:pPr>
    </w:p>
    <w:p w14:paraId="79827775" w14:textId="666F3890" w:rsidR="00B24C72" w:rsidRPr="00B24C72" w:rsidRDefault="00B24C72" w:rsidP="00B24C72">
      <w:pPr>
        <w:pStyle w:val="Indexberschrift"/>
        <w:rPr>
          <w:rFonts w:asciiTheme="minorHAnsi" w:hAnsiTheme="minorHAnsi" w:cstheme="minorHAnsi"/>
        </w:rPr>
      </w:pPr>
      <w:r w:rsidRPr="00B24C72">
        <w:rPr>
          <w:rFonts w:asciiTheme="minorHAnsi" w:hAnsiTheme="minorHAnsi" w:cstheme="minorHAnsi"/>
        </w:rPr>
        <w:lastRenderedPageBreak/>
        <w:t>Versionsübersicht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4C72" w:rsidRPr="00B24C72" w14:paraId="325D5495" w14:textId="77777777" w:rsidTr="003F5DF4">
        <w:tc>
          <w:tcPr>
            <w:tcW w:w="2265" w:type="dxa"/>
          </w:tcPr>
          <w:p w14:paraId="1D2DBF70" w14:textId="77777777" w:rsidR="00B24C72" w:rsidRPr="00B24C72" w:rsidRDefault="00B24C72" w:rsidP="003F5DF4">
            <w:pPr>
              <w:rPr>
                <w:rStyle w:val="Fett"/>
                <w:rFonts w:cstheme="minorHAnsi"/>
              </w:rPr>
            </w:pPr>
            <w:r w:rsidRPr="00B24C72">
              <w:rPr>
                <w:rStyle w:val="Fett"/>
                <w:rFonts w:cstheme="minorHAnsi"/>
              </w:rPr>
              <w:t>Version</w:t>
            </w:r>
          </w:p>
        </w:tc>
        <w:tc>
          <w:tcPr>
            <w:tcW w:w="2265" w:type="dxa"/>
          </w:tcPr>
          <w:p w14:paraId="7F15EFF2" w14:textId="77777777" w:rsidR="00B24C72" w:rsidRPr="00B24C72" w:rsidRDefault="00B24C72" w:rsidP="003F5DF4">
            <w:pPr>
              <w:rPr>
                <w:rStyle w:val="Fett"/>
                <w:rFonts w:cstheme="minorHAnsi"/>
              </w:rPr>
            </w:pPr>
            <w:r w:rsidRPr="00B24C72">
              <w:rPr>
                <w:rStyle w:val="Fett"/>
                <w:rFonts w:cstheme="minorHAnsi"/>
              </w:rPr>
              <w:t>Datum</w:t>
            </w:r>
          </w:p>
        </w:tc>
        <w:tc>
          <w:tcPr>
            <w:tcW w:w="2266" w:type="dxa"/>
          </w:tcPr>
          <w:p w14:paraId="07A302F7" w14:textId="77777777" w:rsidR="00B24C72" w:rsidRPr="00B24C72" w:rsidRDefault="00B24C72" w:rsidP="003F5DF4">
            <w:pPr>
              <w:rPr>
                <w:rStyle w:val="Fett"/>
                <w:rFonts w:cstheme="minorHAnsi"/>
              </w:rPr>
            </w:pPr>
            <w:r w:rsidRPr="00B24C72">
              <w:rPr>
                <w:rStyle w:val="Fett"/>
                <w:rFonts w:cstheme="minorHAnsi"/>
              </w:rPr>
              <w:t>Anmerkungen</w:t>
            </w:r>
          </w:p>
        </w:tc>
        <w:tc>
          <w:tcPr>
            <w:tcW w:w="2266" w:type="dxa"/>
          </w:tcPr>
          <w:p w14:paraId="13B56E83" w14:textId="77777777" w:rsidR="00B24C72" w:rsidRPr="00B24C72" w:rsidRDefault="00B24C72" w:rsidP="003F5DF4">
            <w:pPr>
              <w:rPr>
                <w:rStyle w:val="Fett"/>
                <w:rFonts w:cstheme="minorHAnsi"/>
              </w:rPr>
            </w:pPr>
            <w:r w:rsidRPr="00B24C72">
              <w:rPr>
                <w:rStyle w:val="Fett"/>
                <w:rFonts w:cstheme="minorHAnsi"/>
              </w:rPr>
              <w:t>Bearbeiter</w:t>
            </w:r>
          </w:p>
        </w:tc>
      </w:tr>
      <w:tr w:rsidR="00B24C72" w:rsidRPr="00B24C72" w14:paraId="422420DD" w14:textId="77777777" w:rsidTr="003F5DF4">
        <w:tc>
          <w:tcPr>
            <w:tcW w:w="2265" w:type="dxa"/>
          </w:tcPr>
          <w:p w14:paraId="4182AC6C" w14:textId="77777777" w:rsidR="00B24C72" w:rsidRPr="009129B9" w:rsidRDefault="00B24C72" w:rsidP="003F5DF4">
            <w:pPr>
              <w:rPr>
                <w:rFonts w:cstheme="minorHAnsi"/>
              </w:rPr>
            </w:pPr>
            <w:r w:rsidRPr="009129B9">
              <w:rPr>
                <w:rFonts w:cstheme="minorHAnsi"/>
              </w:rPr>
              <w:t>1</w:t>
            </w:r>
          </w:p>
        </w:tc>
        <w:tc>
          <w:tcPr>
            <w:tcW w:w="2265" w:type="dxa"/>
          </w:tcPr>
          <w:p w14:paraId="4D1D9256" w14:textId="14046431" w:rsidR="00B24C72" w:rsidRPr="00B24C72" w:rsidRDefault="00B24C72" w:rsidP="00B24C72">
            <w:pPr>
              <w:rPr>
                <w:rFonts w:cstheme="minorHAnsi"/>
              </w:rPr>
            </w:pPr>
            <w:r w:rsidRPr="00B24C72">
              <w:rPr>
                <w:rFonts w:cstheme="minorHAnsi"/>
              </w:rPr>
              <w:t>0</w:t>
            </w:r>
            <w:r>
              <w:rPr>
                <w:rFonts w:cstheme="minorHAnsi"/>
              </w:rPr>
              <w:t>5.09</w:t>
            </w:r>
            <w:r w:rsidRPr="00B24C72">
              <w:rPr>
                <w:rFonts w:cstheme="minorHAnsi"/>
              </w:rPr>
              <w:t>.2022</w:t>
            </w:r>
          </w:p>
        </w:tc>
        <w:tc>
          <w:tcPr>
            <w:tcW w:w="2266" w:type="dxa"/>
          </w:tcPr>
          <w:p w14:paraId="0283C4B0" w14:textId="07B7E3BC" w:rsidR="00B24C72" w:rsidRPr="00B24C72" w:rsidRDefault="00B24C72" w:rsidP="003F5DF4">
            <w:pPr>
              <w:rPr>
                <w:rFonts w:cstheme="minorHAnsi"/>
              </w:rPr>
            </w:pPr>
            <w:r>
              <w:rPr>
                <w:rFonts w:cstheme="minorHAnsi"/>
              </w:rPr>
              <w:t>Erstveröffentlichung</w:t>
            </w:r>
          </w:p>
        </w:tc>
        <w:tc>
          <w:tcPr>
            <w:tcW w:w="2266" w:type="dxa"/>
          </w:tcPr>
          <w:p w14:paraId="141D4671" w14:textId="77777777" w:rsidR="00B24C72" w:rsidRPr="00B24C72" w:rsidRDefault="00B24C72" w:rsidP="003F5DF4">
            <w:pPr>
              <w:rPr>
                <w:rFonts w:cstheme="minorHAnsi"/>
              </w:rPr>
            </w:pPr>
            <w:r w:rsidRPr="00B24C72">
              <w:rPr>
                <w:rFonts w:cstheme="minorHAnsi"/>
              </w:rPr>
              <w:t>IQSH</w:t>
            </w:r>
          </w:p>
        </w:tc>
      </w:tr>
      <w:tr w:rsidR="00B24C72" w:rsidRPr="00B24C72" w14:paraId="0E2879A8" w14:textId="77777777" w:rsidTr="003F5DF4">
        <w:tc>
          <w:tcPr>
            <w:tcW w:w="2265" w:type="dxa"/>
          </w:tcPr>
          <w:p w14:paraId="7F0D9785" w14:textId="77777777" w:rsidR="00B24C72" w:rsidRPr="00B24C72" w:rsidRDefault="00B24C72" w:rsidP="003F5DF4">
            <w:pPr>
              <w:rPr>
                <w:rFonts w:cstheme="minorHAnsi"/>
              </w:rPr>
            </w:pPr>
            <w:r w:rsidRPr="00B24C72">
              <w:rPr>
                <w:rFonts w:cstheme="minorHAnsi"/>
              </w:rPr>
              <w:t>2</w:t>
            </w:r>
          </w:p>
        </w:tc>
        <w:tc>
          <w:tcPr>
            <w:tcW w:w="2265" w:type="dxa"/>
          </w:tcPr>
          <w:p w14:paraId="477AD655" w14:textId="092AB2C6" w:rsidR="00B24C72" w:rsidRPr="00B24C72" w:rsidRDefault="00B24C72" w:rsidP="003F5DF4">
            <w:pPr>
              <w:rPr>
                <w:rFonts w:cstheme="minorHAnsi"/>
              </w:rPr>
            </w:pPr>
            <w:r w:rsidRPr="00B24C72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B24C72">
              <w:rPr>
                <w:rFonts w:cstheme="minorHAnsi"/>
              </w:rPr>
              <w:t>.10.2022</w:t>
            </w:r>
          </w:p>
        </w:tc>
        <w:tc>
          <w:tcPr>
            <w:tcW w:w="2266" w:type="dxa"/>
          </w:tcPr>
          <w:p w14:paraId="4E7D4F06" w14:textId="4EF8A3C7" w:rsidR="00B24C72" w:rsidRPr="00B24C72" w:rsidRDefault="009129B9" w:rsidP="003F5DF4">
            <w:pPr>
              <w:rPr>
                <w:rFonts w:cstheme="minorHAnsi"/>
              </w:rPr>
            </w:pPr>
            <w:r>
              <w:rPr>
                <w:rFonts w:cstheme="minorHAnsi"/>
              </w:rPr>
              <w:t>Versionsnummer und Zielsystem ergänzt</w:t>
            </w:r>
          </w:p>
        </w:tc>
        <w:tc>
          <w:tcPr>
            <w:tcW w:w="2266" w:type="dxa"/>
          </w:tcPr>
          <w:p w14:paraId="384D7258" w14:textId="77777777" w:rsidR="00B24C72" w:rsidRPr="00B24C72" w:rsidRDefault="00B24C72" w:rsidP="003F5DF4">
            <w:pPr>
              <w:rPr>
                <w:rFonts w:cstheme="minorHAnsi"/>
              </w:rPr>
            </w:pPr>
            <w:r w:rsidRPr="00B24C72">
              <w:rPr>
                <w:rFonts w:cstheme="minorHAnsi"/>
              </w:rPr>
              <w:t>IQSH</w:t>
            </w:r>
          </w:p>
        </w:tc>
      </w:tr>
      <w:tr w:rsidR="00B24C72" w:rsidRPr="00B24C72" w14:paraId="02B59259" w14:textId="77777777" w:rsidTr="003F5DF4">
        <w:tc>
          <w:tcPr>
            <w:tcW w:w="2265" w:type="dxa"/>
          </w:tcPr>
          <w:p w14:paraId="41CFD3C9" w14:textId="284A2D5A" w:rsidR="00B24C72" w:rsidRPr="00B24C72" w:rsidRDefault="00FB0E5D" w:rsidP="003F5DF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5" w:type="dxa"/>
          </w:tcPr>
          <w:p w14:paraId="5CFC90DF" w14:textId="4AFE2A39" w:rsidR="00B24C72" w:rsidRPr="00B24C72" w:rsidRDefault="00FB0E5D" w:rsidP="003F5DF4">
            <w:pPr>
              <w:rPr>
                <w:rFonts w:cstheme="minorHAnsi"/>
              </w:rPr>
            </w:pPr>
            <w:r>
              <w:rPr>
                <w:rFonts w:cstheme="minorHAnsi"/>
              </w:rPr>
              <w:t>16.11.2022</w:t>
            </w:r>
          </w:p>
        </w:tc>
        <w:tc>
          <w:tcPr>
            <w:tcW w:w="2266" w:type="dxa"/>
          </w:tcPr>
          <w:p w14:paraId="604EA675" w14:textId="3EE0D855" w:rsidR="00B24C72" w:rsidRPr="00B24C72" w:rsidRDefault="00D9607A" w:rsidP="00D9607A">
            <w:pPr>
              <w:rPr>
                <w:rFonts w:cstheme="minorHAnsi"/>
              </w:rPr>
            </w:pPr>
            <w:r>
              <w:rPr>
                <w:rFonts w:cstheme="minorHAnsi"/>
              </w:rPr>
              <w:t>Fehlerkorrektur, z</w:t>
            </w:r>
            <w:r w:rsidR="00FB0E5D">
              <w:rPr>
                <w:rFonts w:cstheme="minorHAnsi"/>
              </w:rPr>
              <w:t>usätzliche Erläuterungen und Links eingefügt</w:t>
            </w:r>
          </w:p>
        </w:tc>
        <w:tc>
          <w:tcPr>
            <w:tcW w:w="2266" w:type="dxa"/>
          </w:tcPr>
          <w:p w14:paraId="4454C27A" w14:textId="577B0D13" w:rsidR="00B24C72" w:rsidRPr="00B24C72" w:rsidRDefault="00FB0E5D" w:rsidP="003F5DF4">
            <w:pPr>
              <w:rPr>
                <w:rFonts w:cstheme="minorHAnsi"/>
              </w:rPr>
            </w:pPr>
            <w:r>
              <w:rPr>
                <w:rFonts w:cstheme="minorHAnsi"/>
              </w:rPr>
              <w:t>IQSH</w:t>
            </w:r>
          </w:p>
        </w:tc>
      </w:tr>
    </w:tbl>
    <w:p w14:paraId="7AC7AC4D" w14:textId="7D58E4A4" w:rsidR="00B24C72" w:rsidRPr="00F0243C" w:rsidRDefault="00B24C72" w:rsidP="00F70ECE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sectPr w:rsidR="00B24C72" w:rsidRPr="00F024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F52E" w14:textId="77777777" w:rsidR="00997C83" w:rsidRDefault="00997C83" w:rsidP="00EA79AE">
      <w:pPr>
        <w:spacing w:after="0" w:line="240" w:lineRule="auto"/>
      </w:pPr>
      <w:r>
        <w:separator/>
      </w:r>
    </w:p>
  </w:endnote>
  <w:endnote w:type="continuationSeparator" w:id="0">
    <w:p w14:paraId="79B457F6" w14:textId="77777777" w:rsidR="00997C83" w:rsidRDefault="00997C83" w:rsidP="00E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8920" w14:textId="77777777" w:rsidR="009C779C" w:rsidRDefault="009C77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48F9" w14:textId="77777777" w:rsidR="009C779C" w:rsidRDefault="009C77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1860" w14:textId="77777777" w:rsidR="009C779C" w:rsidRDefault="009C77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60D8" w14:textId="77777777" w:rsidR="00997C83" w:rsidRDefault="00997C83" w:rsidP="00EA79AE">
      <w:pPr>
        <w:spacing w:after="0" w:line="240" w:lineRule="auto"/>
      </w:pPr>
      <w:r>
        <w:separator/>
      </w:r>
    </w:p>
  </w:footnote>
  <w:footnote w:type="continuationSeparator" w:id="0">
    <w:p w14:paraId="33AE0411" w14:textId="77777777" w:rsidR="00997C83" w:rsidRDefault="00997C83" w:rsidP="00EA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66F7" w14:textId="77777777" w:rsidR="009C779C" w:rsidRDefault="009C77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B043" w14:textId="02B43F03" w:rsidR="00EA79AE" w:rsidRDefault="00CA28DE">
    <w:pPr>
      <w:pStyle w:val="Kopfzeile"/>
    </w:pPr>
    <w:r>
      <w:t>[</w:t>
    </w:r>
    <w:r w:rsidRPr="00B24C72">
      <w:rPr>
        <w:highlight w:val="yellow"/>
      </w:rPr>
      <w:t>Name der Schule</w:t>
    </w:r>
    <w:r>
      <w:t>]</w:t>
    </w:r>
  </w:p>
  <w:p w14:paraId="4DAFDEE5" w14:textId="77777777" w:rsidR="00EA79AE" w:rsidRDefault="00EA79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95A4" w14:textId="77777777" w:rsidR="009C779C" w:rsidRDefault="009C77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CB"/>
    <w:multiLevelType w:val="hybridMultilevel"/>
    <w:tmpl w:val="1A5CBB78"/>
    <w:lvl w:ilvl="0" w:tplc="0407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789"/>
    <w:multiLevelType w:val="hybridMultilevel"/>
    <w:tmpl w:val="769A8844"/>
    <w:lvl w:ilvl="0" w:tplc="E312D4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078"/>
    <w:multiLevelType w:val="hybridMultilevel"/>
    <w:tmpl w:val="B130F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291B"/>
    <w:multiLevelType w:val="hybridMultilevel"/>
    <w:tmpl w:val="E50A5C96"/>
    <w:lvl w:ilvl="0" w:tplc="0407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7BB4"/>
    <w:multiLevelType w:val="hybridMultilevel"/>
    <w:tmpl w:val="1A5CBB78"/>
    <w:lvl w:ilvl="0" w:tplc="0407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6506"/>
    <w:multiLevelType w:val="hybridMultilevel"/>
    <w:tmpl w:val="E6A83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E"/>
    <w:rsid w:val="0006701B"/>
    <w:rsid w:val="000B1740"/>
    <w:rsid w:val="0017256C"/>
    <w:rsid w:val="001B40B3"/>
    <w:rsid w:val="001B46C2"/>
    <w:rsid w:val="001C40AA"/>
    <w:rsid w:val="001D45B2"/>
    <w:rsid w:val="002258E1"/>
    <w:rsid w:val="00272A5A"/>
    <w:rsid w:val="002B2A91"/>
    <w:rsid w:val="002C4DCA"/>
    <w:rsid w:val="002D4AB6"/>
    <w:rsid w:val="002D55DF"/>
    <w:rsid w:val="002F15B3"/>
    <w:rsid w:val="002F544F"/>
    <w:rsid w:val="003079AD"/>
    <w:rsid w:val="0032255D"/>
    <w:rsid w:val="00325AC0"/>
    <w:rsid w:val="00346102"/>
    <w:rsid w:val="00354099"/>
    <w:rsid w:val="003E3D98"/>
    <w:rsid w:val="003F1D34"/>
    <w:rsid w:val="00472021"/>
    <w:rsid w:val="00541303"/>
    <w:rsid w:val="00594CAC"/>
    <w:rsid w:val="00603DB3"/>
    <w:rsid w:val="00604CC4"/>
    <w:rsid w:val="00632CFE"/>
    <w:rsid w:val="006431BC"/>
    <w:rsid w:val="00695229"/>
    <w:rsid w:val="006B1C89"/>
    <w:rsid w:val="006C20D5"/>
    <w:rsid w:val="006F055B"/>
    <w:rsid w:val="006F3837"/>
    <w:rsid w:val="00737103"/>
    <w:rsid w:val="0074035C"/>
    <w:rsid w:val="00740D5D"/>
    <w:rsid w:val="007E2E33"/>
    <w:rsid w:val="007F64C4"/>
    <w:rsid w:val="00817F7D"/>
    <w:rsid w:val="00904D49"/>
    <w:rsid w:val="009129B9"/>
    <w:rsid w:val="00941260"/>
    <w:rsid w:val="0098045A"/>
    <w:rsid w:val="00997C83"/>
    <w:rsid w:val="009B07C2"/>
    <w:rsid w:val="009C2A03"/>
    <w:rsid w:val="009C423B"/>
    <w:rsid w:val="009C779C"/>
    <w:rsid w:val="009F79CC"/>
    <w:rsid w:val="00A35D98"/>
    <w:rsid w:val="00A82BDD"/>
    <w:rsid w:val="00AB2E91"/>
    <w:rsid w:val="00B24C72"/>
    <w:rsid w:val="00B463DA"/>
    <w:rsid w:val="00B57EFD"/>
    <w:rsid w:val="00B90CFD"/>
    <w:rsid w:val="00BA4DD5"/>
    <w:rsid w:val="00BC758C"/>
    <w:rsid w:val="00CA28DE"/>
    <w:rsid w:val="00CE44E8"/>
    <w:rsid w:val="00D363CA"/>
    <w:rsid w:val="00D45643"/>
    <w:rsid w:val="00D479D0"/>
    <w:rsid w:val="00D84D20"/>
    <w:rsid w:val="00D9607A"/>
    <w:rsid w:val="00DA1F17"/>
    <w:rsid w:val="00E203D7"/>
    <w:rsid w:val="00E41632"/>
    <w:rsid w:val="00E66C50"/>
    <w:rsid w:val="00EA79AE"/>
    <w:rsid w:val="00EC5A3E"/>
    <w:rsid w:val="00EC76A3"/>
    <w:rsid w:val="00EE246F"/>
    <w:rsid w:val="00F0243C"/>
    <w:rsid w:val="00F025EB"/>
    <w:rsid w:val="00F04CE5"/>
    <w:rsid w:val="00F403C2"/>
    <w:rsid w:val="00F421A0"/>
    <w:rsid w:val="00F64B49"/>
    <w:rsid w:val="00F70ECE"/>
    <w:rsid w:val="00FA1B4C"/>
    <w:rsid w:val="00FA6462"/>
    <w:rsid w:val="00FB0E5D"/>
    <w:rsid w:val="00FB410D"/>
    <w:rsid w:val="00FD6795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1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79AE"/>
  </w:style>
  <w:style w:type="paragraph" w:styleId="Fuzeile">
    <w:name w:val="footer"/>
    <w:basedOn w:val="Standard"/>
    <w:link w:val="FuzeileZchn"/>
    <w:uiPriority w:val="99"/>
    <w:unhideWhenUsed/>
    <w:rsid w:val="00EA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79AE"/>
  </w:style>
  <w:style w:type="table" w:styleId="Tabellenraster">
    <w:name w:val="Table Grid"/>
    <w:basedOn w:val="NormaleTabelle"/>
    <w:uiPriority w:val="39"/>
    <w:rsid w:val="0059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55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A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2C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2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C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CFE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EC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B07C2"/>
    <w:rPr>
      <w:color w:val="0563C1" w:themeColor="hyperlink"/>
      <w:u w:val="single"/>
    </w:rPr>
  </w:style>
  <w:style w:type="character" w:styleId="Fett">
    <w:name w:val="Strong"/>
    <w:basedOn w:val="Absatz-Standardschriftart"/>
    <w:qFormat/>
    <w:rsid w:val="00B24C72"/>
    <w:rPr>
      <w:b/>
      <w:b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4C72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rsid w:val="00B24C72"/>
    <w:pPr>
      <w:spacing w:after="0" w:line="276" w:lineRule="auto"/>
    </w:pPr>
    <w:rPr>
      <w:rFonts w:ascii="Calibri Light" w:eastAsiaTheme="majorEastAsia" w:hAnsi="Calibri Light" w:cstheme="majorBidi"/>
      <w:b/>
      <w:bCs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C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vo-gesetz.de/art-4-dsgvo/" TargetMode="External"/><Relationship Id="rId13" Type="http://schemas.openxmlformats.org/officeDocument/2006/relationships/hyperlink" Target="https://medienberatung.iqsh.de/pl-ds-vollstaendige-pruefung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edienberatung.iqsh.de/pl-ds-paedagogische-pruefung.html" TargetMode="External"/><Relationship Id="rId12" Type="http://schemas.openxmlformats.org/officeDocument/2006/relationships/hyperlink" Target="https://medienberatung.iqsh.de/loesungen.html" TargetMode="External"/><Relationship Id="rId17" Type="http://schemas.openxmlformats.org/officeDocument/2006/relationships/hyperlink" Target="https://medienberatung.iqsh.de/pl-ds-dokumentation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tenschutz-schule.info/datenschutz-chec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enberatung.iqsh.de/pl-ds-vollstaendige-pruefung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dienberatung.iqsh.de/pl-ds-avv-technik-des-verfahrens-und-tom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dienberatung.iqsh.de/pl-ds-datenschutz-vorpruefung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edienberatung.iqsh.de/pl-ds-datenschutz-vorpruefung.html" TargetMode="External"/><Relationship Id="rId14" Type="http://schemas.openxmlformats.org/officeDocument/2006/relationships/hyperlink" Target="https://medienberatung.iqsh.de/pl-ds-datenschutz-vorpruefung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2022-11-16T13:14:00Z</dcterms:created>
  <dcterms:modified xsi:type="dcterms:W3CDTF">2022-11-16T13:14:00Z</dcterms:modified>
</cp:coreProperties>
</file>